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088"/>
        <w:gridCol w:w="1592"/>
      </w:tblGrid>
      <w:tr w:rsidR="00E40FB7" w:rsidTr="00E40FB7">
        <w:tc>
          <w:tcPr>
            <w:tcW w:w="1838" w:type="dxa"/>
          </w:tcPr>
          <w:p w:rsidR="00E40FB7" w:rsidRPr="003A1FC5" w:rsidRDefault="00E40FB7" w:rsidP="00D41878">
            <w:pPr>
              <w:bidi w:val="0"/>
              <w:rPr>
                <w:b/>
                <w:bCs/>
                <w:sz w:val="28"/>
                <w:szCs w:val="28"/>
                <w:lang w:bidi="ar-AE"/>
              </w:rPr>
            </w:pPr>
            <w:r>
              <w:rPr>
                <w:b/>
                <w:bCs/>
                <w:sz w:val="28"/>
                <w:szCs w:val="28"/>
                <w:lang w:bidi="ar-AE"/>
              </w:rPr>
              <w:t>Fifth stage</w:t>
            </w:r>
          </w:p>
        </w:tc>
        <w:tc>
          <w:tcPr>
            <w:tcW w:w="7088" w:type="dxa"/>
            <w:vMerge w:val="restart"/>
            <w:vAlign w:val="center"/>
          </w:tcPr>
          <w:p w:rsidR="00E40FB7" w:rsidRPr="003A1FC5" w:rsidRDefault="00E40FB7" w:rsidP="00D41878">
            <w:pPr>
              <w:bidi w:val="0"/>
              <w:jc w:val="center"/>
              <w:rPr>
                <w:b/>
                <w:bCs/>
                <w:sz w:val="44"/>
                <w:szCs w:val="44"/>
                <w:lang w:bidi="ar-AE"/>
              </w:rPr>
            </w:pPr>
            <w:r>
              <w:rPr>
                <w:b/>
                <w:bCs/>
                <w:sz w:val="44"/>
                <w:szCs w:val="44"/>
                <w:lang w:bidi="ar-AE"/>
              </w:rPr>
              <w:t xml:space="preserve">Pediatric </w:t>
            </w:r>
          </w:p>
        </w:tc>
        <w:tc>
          <w:tcPr>
            <w:tcW w:w="1592" w:type="dxa"/>
          </w:tcPr>
          <w:p w:rsidR="00E40FB7" w:rsidRDefault="00E40FB7" w:rsidP="00D41878">
            <w:pPr>
              <w:bidi w:val="0"/>
              <w:jc w:val="right"/>
              <w:rPr>
                <w:lang w:bidi="ar-AE"/>
              </w:rPr>
            </w:pPr>
            <w:proofErr w:type="spellStart"/>
            <w:r>
              <w:rPr>
                <w:b/>
                <w:bCs/>
                <w:sz w:val="28"/>
                <w:szCs w:val="28"/>
                <w:lang w:bidi="ar-AE"/>
              </w:rPr>
              <w:t>Lec</w:t>
            </w:r>
            <w:proofErr w:type="spellEnd"/>
            <w:r>
              <w:rPr>
                <w:b/>
                <w:bCs/>
                <w:sz w:val="28"/>
                <w:szCs w:val="28"/>
                <w:lang w:bidi="ar-AE"/>
              </w:rPr>
              <w:t>-</w:t>
            </w:r>
            <w:r>
              <w:rPr>
                <w:rFonts w:hint="cs"/>
                <w:b/>
                <w:bCs/>
                <w:sz w:val="28"/>
                <w:szCs w:val="28"/>
                <w:rtl/>
                <w:lang w:bidi="ar-AE"/>
              </w:rPr>
              <w:t>5</w:t>
            </w:r>
          </w:p>
        </w:tc>
      </w:tr>
      <w:tr w:rsidR="00E40FB7" w:rsidTr="00E40FB7">
        <w:tc>
          <w:tcPr>
            <w:tcW w:w="1838" w:type="dxa"/>
          </w:tcPr>
          <w:p w:rsidR="00E40FB7" w:rsidRDefault="00E40FB7" w:rsidP="00D41878">
            <w:pPr>
              <w:bidi w:val="0"/>
              <w:rPr>
                <w:rtl/>
                <w:lang w:bidi="ar-IQ"/>
              </w:rPr>
            </w:pPr>
            <w:r>
              <w:rPr>
                <w:rFonts w:hint="cs"/>
                <w:b/>
                <w:bCs/>
                <w:sz w:val="28"/>
                <w:szCs w:val="28"/>
                <w:rtl/>
                <w:lang w:bidi="ar-IQ"/>
              </w:rPr>
              <w:t>د. خليل</w:t>
            </w:r>
          </w:p>
        </w:tc>
        <w:tc>
          <w:tcPr>
            <w:tcW w:w="7088" w:type="dxa"/>
            <w:vMerge/>
          </w:tcPr>
          <w:p w:rsidR="00E40FB7" w:rsidRDefault="00E40FB7" w:rsidP="00D41878">
            <w:pPr>
              <w:bidi w:val="0"/>
              <w:rPr>
                <w:lang w:bidi="ar-AE"/>
              </w:rPr>
            </w:pPr>
          </w:p>
        </w:tc>
        <w:tc>
          <w:tcPr>
            <w:tcW w:w="1592" w:type="dxa"/>
          </w:tcPr>
          <w:p w:rsidR="00E40FB7" w:rsidRDefault="00E40FB7" w:rsidP="00D41878">
            <w:pPr>
              <w:bidi w:val="0"/>
              <w:jc w:val="right"/>
              <w:rPr>
                <w:lang w:bidi="ar-AE"/>
              </w:rPr>
            </w:pPr>
            <w:r>
              <w:rPr>
                <w:rFonts w:hint="cs"/>
                <w:b/>
                <w:bCs/>
                <w:sz w:val="28"/>
                <w:szCs w:val="28"/>
                <w:rtl/>
                <w:lang w:bidi="ar-AE"/>
              </w:rPr>
              <w:t>23</w:t>
            </w:r>
            <w:r>
              <w:rPr>
                <w:b/>
                <w:bCs/>
                <w:sz w:val="28"/>
                <w:szCs w:val="28"/>
                <w:lang w:bidi="ar-AE"/>
              </w:rPr>
              <w:t>/1</w:t>
            </w:r>
            <w:r>
              <w:rPr>
                <w:rFonts w:hint="cs"/>
                <w:b/>
                <w:bCs/>
                <w:sz w:val="28"/>
                <w:szCs w:val="28"/>
                <w:rtl/>
                <w:lang w:bidi="ar-AE"/>
              </w:rPr>
              <w:t>1</w:t>
            </w:r>
            <w:r>
              <w:rPr>
                <w:b/>
                <w:bCs/>
                <w:sz w:val="28"/>
                <w:szCs w:val="28"/>
                <w:lang w:bidi="ar-AE"/>
              </w:rPr>
              <w:t>/201</w:t>
            </w:r>
            <w:r>
              <w:rPr>
                <w:rFonts w:hint="cs"/>
                <w:b/>
                <w:bCs/>
                <w:sz w:val="28"/>
                <w:szCs w:val="28"/>
                <w:rtl/>
                <w:lang w:bidi="ar-AE"/>
              </w:rPr>
              <w:t>6</w:t>
            </w:r>
          </w:p>
        </w:tc>
      </w:tr>
    </w:tbl>
    <w:p w:rsidR="00E40FB7" w:rsidRDefault="00E40FB7" w:rsidP="00E40FB7">
      <w:pPr>
        <w:bidi w:val="0"/>
        <w:jc w:val="center"/>
        <w:rPr>
          <w:b/>
          <w:bCs/>
          <w:sz w:val="36"/>
          <w:szCs w:val="36"/>
          <w:rtl/>
        </w:rPr>
      </w:pPr>
    </w:p>
    <w:p w:rsidR="00E40FB7" w:rsidRDefault="00E40FB7" w:rsidP="00E40FB7">
      <w:pPr>
        <w:bidi w:val="0"/>
        <w:jc w:val="center"/>
        <w:rPr>
          <w:b/>
          <w:bCs/>
          <w:sz w:val="36"/>
          <w:szCs w:val="36"/>
          <w:rtl/>
        </w:rPr>
      </w:pPr>
      <w:r w:rsidRPr="00E40FB7">
        <w:rPr>
          <w:b/>
          <w:bCs/>
          <w:sz w:val="36"/>
          <w:szCs w:val="36"/>
        </w:rPr>
        <w:t>Congestive Heart Failure</w:t>
      </w:r>
    </w:p>
    <w:p w:rsidR="00E40FB7" w:rsidRDefault="00E40FB7" w:rsidP="00E40FB7">
      <w:pPr>
        <w:bidi w:val="0"/>
        <w:rPr>
          <w:b/>
          <w:bCs/>
          <w:sz w:val="32"/>
          <w:szCs w:val="32"/>
          <w:rtl/>
        </w:rPr>
      </w:pPr>
      <w:r w:rsidRPr="00E40FB7">
        <w:rPr>
          <w:b/>
          <w:bCs/>
          <w:sz w:val="32"/>
          <w:szCs w:val="32"/>
        </w:rPr>
        <w:t>Definition</w:t>
      </w:r>
    </w:p>
    <w:p w:rsidR="00E40FB7" w:rsidRDefault="00E40FB7" w:rsidP="00E40FB7">
      <w:pPr>
        <w:bidi w:val="0"/>
        <w:rPr>
          <w:sz w:val="28"/>
          <w:szCs w:val="28"/>
        </w:rPr>
      </w:pPr>
      <w:r w:rsidRPr="00E40FB7">
        <w:rPr>
          <w:sz w:val="28"/>
          <w:szCs w:val="28"/>
        </w:rPr>
        <w:t>Congestive heart failure (CHF) is a clinical syndrome in which the heart is unable to pump enough blood to the body to meet its needs, to dispose of systemic or pulmonary venous return adequately, or a combination of the two</w:t>
      </w:r>
      <w:r>
        <w:rPr>
          <w:sz w:val="28"/>
          <w:szCs w:val="28"/>
        </w:rPr>
        <w:t>.</w:t>
      </w:r>
    </w:p>
    <w:p w:rsidR="00E40FB7" w:rsidRDefault="00E40FB7" w:rsidP="00E40FB7">
      <w:pPr>
        <w:bidi w:val="0"/>
        <w:rPr>
          <w:sz w:val="28"/>
          <w:szCs w:val="28"/>
        </w:rPr>
      </w:pPr>
    </w:p>
    <w:p w:rsidR="00E40FB7" w:rsidRDefault="00E40FB7" w:rsidP="00E40FB7">
      <w:pPr>
        <w:bidi w:val="0"/>
        <w:rPr>
          <w:b/>
          <w:bCs/>
          <w:sz w:val="32"/>
          <w:szCs w:val="32"/>
        </w:rPr>
      </w:pPr>
      <w:r w:rsidRPr="00E40FB7">
        <w:rPr>
          <w:b/>
          <w:bCs/>
          <w:sz w:val="32"/>
          <w:szCs w:val="32"/>
        </w:rPr>
        <w:t>Causes</w:t>
      </w:r>
    </w:p>
    <w:p w:rsidR="00000000" w:rsidRPr="00E40FB7" w:rsidRDefault="002953C2" w:rsidP="00E40FB7">
      <w:pPr>
        <w:numPr>
          <w:ilvl w:val="0"/>
          <w:numId w:val="2"/>
        </w:numPr>
        <w:bidi w:val="0"/>
        <w:rPr>
          <w:sz w:val="28"/>
          <w:szCs w:val="28"/>
        </w:rPr>
      </w:pPr>
      <w:r w:rsidRPr="00E40FB7">
        <w:rPr>
          <w:sz w:val="28"/>
          <w:szCs w:val="28"/>
        </w:rPr>
        <w:t xml:space="preserve">By far the most common causes of CHF in infancy are </w:t>
      </w:r>
      <w:r w:rsidRPr="00E40FB7">
        <w:rPr>
          <w:b/>
          <w:bCs/>
          <w:sz w:val="28"/>
          <w:szCs w:val="28"/>
        </w:rPr>
        <w:t>congenital heart diseases</w:t>
      </w:r>
      <w:r w:rsidRPr="00E40FB7">
        <w:rPr>
          <w:sz w:val="28"/>
          <w:szCs w:val="28"/>
        </w:rPr>
        <w:t xml:space="preserve"> (CHDs</w:t>
      </w:r>
      <w:r w:rsidRPr="00E40FB7">
        <w:rPr>
          <w:sz w:val="28"/>
          <w:szCs w:val="28"/>
        </w:rPr>
        <w:t xml:space="preserve">). </w:t>
      </w:r>
    </w:p>
    <w:p w:rsidR="00000000" w:rsidRPr="00E40FB7" w:rsidRDefault="002953C2" w:rsidP="00E40FB7">
      <w:pPr>
        <w:numPr>
          <w:ilvl w:val="0"/>
          <w:numId w:val="2"/>
        </w:numPr>
        <w:bidi w:val="0"/>
        <w:rPr>
          <w:sz w:val="28"/>
          <w:szCs w:val="28"/>
        </w:rPr>
      </w:pPr>
      <w:r w:rsidRPr="00E40FB7">
        <w:rPr>
          <w:sz w:val="28"/>
          <w:szCs w:val="28"/>
        </w:rPr>
        <w:t xml:space="preserve">Beyond infancy, </w:t>
      </w:r>
      <w:r w:rsidRPr="00E40FB7">
        <w:rPr>
          <w:b/>
          <w:bCs/>
          <w:sz w:val="28"/>
          <w:szCs w:val="28"/>
        </w:rPr>
        <w:t>myocardial dysfunctions</w:t>
      </w:r>
      <w:r w:rsidRPr="00E40FB7">
        <w:rPr>
          <w:sz w:val="28"/>
          <w:szCs w:val="28"/>
        </w:rPr>
        <w:t xml:space="preserve"> of various etiologies are important causes of CHF.</w:t>
      </w:r>
    </w:p>
    <w:p w:rsidR="00000000" w:rsidRPr="00E40FB7" w:rsidRDefault="002953C2" w:rsidP="00E40FB7">
      <w:pPr>
        <w:numPr>
          <w:ilvl w:val="0"/>
          <w:numId w:val="2"/>
        </w:numPr>
        <w:bidi w:val="0"/>
        <w:rPr>
          <w:sz w:val="28"/>
          <w:szCs w:val="28"/>
        </w:rPr>
      </w:pPr>
      <w:r w:rsidRPr="00E40FB7">
        <w:rPr>
          <w:sz w:val="28"/>
          <w:szCs w:val="28"/>
        </w:rPr>
        <w:t xml:space="preserve"> </w:t>
      </w:r>
      <w:proofErr w:type="spellStart"/>
      <w:r w:rsidRPr="00E40FB7">
        <w:rPr>
          <w:b/>
          <w:bCs/>
          <w:sz w:val="28"/>
          <w:szCs w:val="28"/>
        </w:rPr>
        <w:t>Tachyarrhythmias</w:t>
      </w:r>
      <w:proofErr w:type="spellEnd"/>
      <w:r w:rsidRPr="00E40FB7">
        <w:rPr>
          <w:b/>
          <w:bCs/>
          <w:sz w:val="28"/>
          <w:szCs w:val="28"/>
        </w:rPr>
        <w:t xml:space="preserve"> </w:t>
      </w:r>
      <w:r w:rsidRPr="00E40FB7">
        <w:rPr>
          <w:sz w:val="28"/>
          <w:szCs w:val="28"/>
        </w:rPr>
        <w:t>and</w:t>
      </w:r>
      <w:r w:rsidRPr="00E40FB7">
        <w:rPr>
          <w:b/>
          <w:bCs/>
          <w:sz w:val="28"/>
          <w:szCs w:val="28"/>
        </w:rPr>
        <w:t xml:space="preserve"> </w:t>
      </w:r>
      <w:r w:rsidRPr="00E40FB7">
        <w:rPr>
          <w:b/>
          <w:bCs/>
          <w:sz w:val="28"/>
          <w:szCs w:val="28"/>
        </w:rPr>
        <w:t>heart block</w:t>
      </w:r>
      <w:r w:rsidRPr="00E40FB7">
        <w:rPr>
          <w:sz w:val="28"/>
          <w:szCs w:val="28"/>
        </w:rPr>
        <w:t xml:space="preserve"> </w:t>
      </w:r>
      <w:r w:rsidRPr="00E40FB7">
        <w:rPr>
          <w:sz w:val="28"/>
          <w:szCs w:val="28"/>
        </w:rPr>
        <w:t xml:space="preserve">can also cause heart failure at any age </w:t>
      </w:r>
    </w:p>
    <w:p w:rsidR="00000000" w:rsidRDefault="002953C2" w:rsidP="00E40FB7">
      <w:pPr>
        <w:numPr>
          <w:ilvl w:val="0"/>
          <w:numId w:val="2"/>
        </w:numPr>
        <w:bidi w:val="0"/>
        <w:rPr>
          <w:sz w:val="28"/>
          <w:szCs w:val="28"/>
        </w:rPr>
      </w:pPr>
      <w:r w:rsidRPr="00E40FB7">
        <w:rPr>
          <w:sz w:val="28"/>
          <w:szCs w:val="28"/>
        </w:rPr>
        <w:t xml:space="preserve">Among the </w:t>
      </w:r>
      <w:r w:rsidRPr="00E40FB7">
        <w:rPr>
          <w:b/>
          <w:bCs/>
          <w:sz w:val="28"/>
          <w:szCs w:val="28"/>
        </w:rPr>
        <w:t>rare causes</w:t>
      </w:r>
      <w:r w:rsidRPr="00E40FB7">
        <w:rPr>
          <w:sz w:val="28"/>
          <w:szCs w:val="28"/>
        </w:rPr>
        <w:t xml:space="preserve"> </w:t>
      </w:r>
      <w:r w:rsidRPr="00E40FB7">
        <w:rPr>
          <w:sz w:val="28"/>
          <w:szCs w:val="28"/>
        </w:rPr>
        <w:t>of CHF are metabolic and endocrine disorders, anemia, pulmonary diseases, collagen vascular diseases, systemic or pulm</w:t>
      </w:r>
      <w:r w:rsidRPr="00E40FB7">
        <w:rPr>
          <w:sz w:val="28"/>
          <w:szCs w:val="28"/>
        </w:rPr>
        <w:t xml:space="preserve">onary hypertension, neuromuscular disorders, and drugs such as </w:t>
      </w:r>
      <w:proofErr w:type="spellStart"/>
      <w:r w:rsidRPr="00E40FB7">
        <w:rPr>
          <w:sz w:val="28"/>
          <w:szCs w:val="28"/>
        </w:rPr>
        <w:t>anthracclines</w:t>
      </w:r>
      <w:proofErr w:type="spellEnd"/>
      <w:r w:rsidRPr="00E40FB7">
        <w:rPr>
          <w:sz w:val="28"/>
          <w:szCs w:val="28"/>
        </w:rPr>
        <w:t>.</w:t>
      </w:r>
    </w:p>
    <w:p w:rsidR="00E40FB7" w:rsidRDefault="00E40FB7" w:rsidP="00E40FB7">
      <w:pPr>
        <w:bidi w:val="0"/>
        <w:rPr>
          <w:sz w:val="28"/>
          <w:szCs w:val="28"/>
        </w:rPr>
      </w:pPr>
    </w:p>
    <w:p w:rsidR="00E40FB7" w:rsidRPr="00E40FB7" w:rsidRDefault="00E40FB7" w:rsidP="00E40FB7">
      <w:pPr>
        <w:bidi w:val="0"/>
        <w:rPr>
          <w:b/>
          <w:bCs/>
          <w:sz w:val="32"/>
          <w:szCs w:val="32"/>
        </w:rPr>
      </w:pPr>
      <w:r w:rsidRPr="00E40FB7">
        <w:rPr>
          <w:b/>
          <w:bCs/>
          <w:sz w:val="32"/>
          <w:szCs w:val="32"/>
        </w:rPr>
        <w:t>Clinical manifestation</w:t>
      </w:r>
    </w:p>
    <w:p w:rsidR="00E40FB7" w:rsidRPr="0010702B" w:rsidRDefault="00E40FB7" w:rsidP="00E40FB7">
      <w:pPr>
        <w:pStyle w:val="a4"/>
        <w:numPr>
          <w:ilvl w:val="0"/>
          <w:numId w:val="3"/>
        </w:numPr>
        <w:bidi w:val="0"/>
        <w:rPr>
          <w:sz w:val="28"/>
          <w:szCs w:val="28"/>
        </w:rPr>
      </w:pPr>
      <w:r w:rsidRPr="0010702B">
        <w:rPr>
          <w:b/>
          <w:bCs/>
          <w:sz w:val="28"/>
          <w:szCs w:val="28"/>
          <w:u w:val="single"/>
        </w:rPr>
        <w:t>Symptoms:</w:t>
      </w:r>
    </w:p>
    <w:p w:rsidR="00E40FB7" w:rsidRPr="0010702B" w:rsidRDefault="00E40FB7" w:rsidP="00E40FB7">
      <w:pPr>
        <w:bidi w:val="0"/>
        <w:rPr>
          <w:sz w:val="28"/>
          <w:szCs w:val="28"/>
        </w:rPr>
      </w:pPr>
      <w:r w:rsidRPr="0010702B">
        <w:rPr>
          <w:b/>
          <w:bCs/>
          <w:sz w:val="28"/>
          <w:szCs w:val="28"/>
          <w:u w:val="single"/>
        </w:rPr>
        <w:t xml:space="preserve">In infants </w:t>
      </w:r>
      <w:r w:rsidRPr="0010702B">
        <w:rPr>
          <w:sz w:val="28"/>
          <w:szCs w:val="28"/>
        </w:rPr>
        <w:t xml:space="preserve"> poor feeding, failure to thrive, tachypnea, and diaphoresis with feeding.</w:t>
      </w:r>
    </w:p>
    <w:p w:rsidR="00E40FB7" w:rsidRPr="0010702B" w:rsidRDefault="00E40FB7" w:rsidP="00E40FB7">
      <w:pPr>
        <w:bidi w:val="0"/>
        <w:rPr>
          <w:sz w:val="28"/>
          <w:szCs w:val="28"/>
        </w:rPr>
      </w:pPr>
      <w:r w:rsidRPr="0010702B">
        <w:rPr>
          <w:b/>
          <w:bCs/>
          <w:sz w:val="28"/>
          <w:szCs w:val="28"/>
          <w:u w:val="single"/>
        </w:rPr>
        <w:t xml:space="preserve">Older children </w:t>
      </w:r>
      <w:r w:rsidRPr="0010702B">
        <w:rPr>
          <w:sz w:val="28"/>
          <w:szCs w:val="28"/>
        </w:rPr>
        <w:t xml:space="preserve">may present with shortness of breath, easy fatigability, and edema. </w:t>
      </w:r>
    </w:p>
    <w:p w:rsidR="00E40FB7" w:rsidRPr="0010702B" w:rsidRDefault="00E40FB7" w:rsidP="00E40FB7">
      <w:pPr>
        <w:pStyle w:val="a4"/>
        <w:numPr>
          <w:ilvl w:val="0"/>
          <w:numId w:val="3"/>
        </w:numPr>
        <w:bidi w:val="0"/>
        <w:rPr>
          <w:sz w:val="28"/>
          <w:szCs w:val="28"/>
        </w:rPr>
      </w:pPr>
      <w:r w:rsidRPr="0010702B">
        <w:rPr>
          <w:b/>
          <w:bCs/>
          <w:sz w:val="28"/>
          <w:szCs w:val="28"/>
          <w:u w:val="single"/>
        </w:rPr>
        <w:t xml:space="preserve">Physical examination: </w:t>
      </w:r>
    </w:p>
    <w:p w:rsidR="00E40FB7" w:rsidRPr="00E40FB7" w:rsidRDefault="00E40FB7" w:rsidP="00E40FB7">
      <w:pPr>
        <w:bidi w:val="0"/>
        <w:rPr>
          <w:sz w:val="28"/>
          <w:szCs w:val="28"/>
        </w:rPr>
      </w:pPr>
      <w:r w:rsidRPr="00E40FB7">
        <w:rPr>
          <w:sz w:val="28"/>
          <w:szCs w:val="28"/>
        </w:rPr>
        <w:t xml:space="preserve">Findings depend on whether pulmonary venous congestion, systemic venous congestion, or both are present. Tachycardia, a gallop rhythm, and </w:t>
      </w:r>
      <w:proofErr w:type="spellStart"/>
      <w:r w:rsidRPr="00E40FB7">
        <w:rPr>
          <w:sz w:val="28"/>
          <w:szCs w:val="28"/>
        </w:rPr>
        <w:t>thready</w:t>
      </w:r>
      <w:proofErr w:type="spellEnd"/>
      <w:r w:rsidRPr="00E40FB7">
        <w:rPr>
          <w:sz w:val="28"/>
          <w:szCs w:val="28"/>
        </w:rPr>
        <w:t xml:space="preserve"> pulses may be present with either cause. </w:t>
      </w:r>
    </w:p>
    <w:p w:rsidR="00E40FB7" w:rsidRPr="00E40FB7" w:rsidRDefault="00E40FB7" w:rsidP="00E40FB7">
      <w:pPr>
        <w:bidi w:val="0"/>
        <w:rPr>
          <w:sz w:val="28"/>
          <w:szCs w:val="28"/>
        </w:rPr>
      </w:pPr>
      <w:r w:rsidRPr="00E40FB7">
        <w:rPr>
          <w:b/>
          <w:bCs/>
          <w:sz w:val="28"/>
          <w:szCs w:val="28"/>
        </w:rPr>
        <w:t xml:space="preserve">If left-sided failure is </w:t>
      </w:r>
      <w:r w:rsidRPr="00E40FB7">
        <w:rPr>
          <w:sz w:val="28"/>
          <w:szCs w:val="28"/>
        </w:rPr>
        <w:t xml:space="preserve">predominant, tachypnea, orthopnea, wheezing, and pulmonary edema are seen. </w:t>
      </w:r>
    </w:p>
    <w:p w:rsidR="00E40FB7" w:rsidRPr="00E40FB7" w:rsidRDefault="00E40FB7" w:rsidP="00E40FB7">
      <w:pPr>
        <w:bidi w:val="0"/>
        <w:rPr>
          <w:sz w:val="28"/>
          <w:szCs w:val="28"/>
        </w:rPr>
      </w:pPr>
      <w:r w:rsidRPr="00E40FB7">
        <w:rPr>
          <w:b/>
          <w:bCs/>
          <w:sz w:val="28"/>
          <w:szCs w:val="28"/>
        </w:rPr>
        <w:t xml:space="preserve">If right-sided failure </w:t>
      </w:r>
      <w:r w:rsidRPr="00E40FB7">
        <w:rPr>
          <w:sz w:val="28"/>
          <w:szCs w:val="28"/>
        </w:rPr>
        <w:t xml:space="preserve">is present, hepatomegaly, edema, and distended neck veins are present. </w:t>
      </w:r>
    </w:p>
    <w:p w:rsidR="00E40FB7" w:rsidRPr="00E40FB7" w:rsidRDefault="00E40FB7" w:rsidP="00E40FB7">
      <w:pPr>
        <w:bidi w:val="0"/>
        <w:rPr>
          <w:sz w:val="28"/>
          <w:szCs w:val="28"/>
        </w:rPr>
      </w:pPr>
    </w:p>
    <w:p w:rsidR="00E40FB7" w:rsidRPr="00E40FB7" w:rsidRDefault="00E40FB7" w:rsidP="00E40FB7">
      <w:pPr>
        <w:bidi w:val="0"/>
        <w:rPr>
          <w:b/>
          <w:bCs/>
          <w:sz w:val="32"/>
          <w:szCs w:val="32"/>
        </w:rPr>
      </w:pPr>
      <w:r w:rsidRPr="00E40FB7">
        <w:rPr>
          <w:b/>
          <w:bCs/>
          <w:sz w:val="32"/>
          <w:szCs w:val="32"/>
        </w:rPr>
        <w:t>Investigations</w:t>
      </w:r>
    </w:p>
    <w:p w:rsidR="0045387F" w:rsidRDefault="00E40FB7" w:rsidP="00E40FB7">
      <w:pPr>
        <w:bidi w:val="0"/>
        <w:rPr>
          <w:sz w:val="28"/>
          <w:szCs w:val="28"/>
        </w:rPr>
      </w:pPr>
      <w:r w:rsidRPr="00E40FB7">
        <w:rPr>
          <w:b/>
          <w:bCs/>
          <w:noProof/>
        </w:rPr>
        <w:drawing>
          <wp:anchor distT="0" distB="0" distL="114300" distR="114300" simplePos="0" relativeHeight="251658240" behindDoc="0" locked="0" layoutInCell="1" allowOverlap="1">
            <wp:simplePos x="0" y="0"/>
            <wp:positionH relativeFrom="column">
              <wp:posOffset>3293322</wp:posOffset>
            </wp:positionH>
            <wp:positionV relativeFrom="paragraph">
              <wp:posOffset>307340</wp:posOffset>
            </wp:positionV>
            <wp:extent cx="3784600" cy="3592830"/>
            <wp:effectExtent l="0" t="0" r="6350" b="7620"/>
            <wp:wrapSquare wrapText="bothSides"/>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784600" cy="3592830"/>
                    </a:xfrm>
                    <a:prstGeom prst="rect">
                      <a:avLst/>
                    </a:prstGeom>
                  </pic:spPr>
                </pic:pic>
              </a:graphicData>
            </a:graphic>
            <wp14:sizeRelH relativeFrom="page">
              <wp14:pctWidth>0</wp14:pctWidth>
            </wp14:sizeRelH>
            <wp14:sizeRelV relativeFrom="page">
              <wp14:pctHeight>0</wp14:pctHeight>
            </wp14:sizeRelV>
          </wp:anchor>
        </w:drawing>
      </w:r>
      <w:r w:rsidRPr="00E40FB7">
        <w:rPr>
          <w:b/>
          <w:bCs/>
          <w:sz w:val="28"/>
          <w:szCs w:val="28"/>
        </w:rPr>
        <w:t xml:space="preserve">1-  Chest-X </w:t>
      </w:r>
      <w:r w:rsidR="003167A5" w:rsidRPr="00E40FB7">
        <w:rPr>
          <w:b/>
          <w:bCs/>
          <w:sz w:val="28"/>
          <w:szCs w:val="28"/>
        </w:rPr>
        <w:t>ray</w:t>
      </w:r>
      <w:r w:rsidR="003167A5" w:rsidRPr="00E40FB7">
        <w:rPr>
          <w:sz w:val="28"/>
          <w:szCs w:val="28"/>
        </w:rPr>
        <w:t xml:space="preserve"> show</w:t>
      </w:r>
      <w:r w:rsidRPr="00E40FB7">
        <w:rPr>
          <w:sz w:val="28"/>
          <w:szCs w:val="28"/>
        </w:rPr>
        <w:t xml:space="preserve"> cardiac enlargement. Pulmonary vascularity is variable and depends on the cause of the heart failure.</w:t>
      </w:r>
    </w:p>
    <w:p w:rsidR="00E40FB7" w:rsidRPr="00E40FB7" w:rsidRDefault="00E40FB7" w:rsidP="0045387F">
      <w:pPr>
        <w:bidi w:val="0"/>
        <w:rPr>
          <w:sz w:val="28"/>
          <w:szCs w:val="28"/>
        </w:rPr>
      </w:pPr>
      <w:r w:rsidRPr="00E40FB7">
        <w:rPr>
          <w:sz w:val="28"/>
          <w:szCs w:val="28"/>
        </w:rPr>
        <w:t xml:space="preserve">The cardiothoracic ratio (C/T ratio) is higher than the normal for age. </w:t>
      </w:r>
    </w:p>
    <w:p w:rsidR="00E40FB7" w:rsidRPr="00E40FB7" w:rsidRDefault="00E40FB7" w:rsidP="00E40FB7">
      <w:pPr>
        <w:bidi w:val="0"/>
        <w:rPr>
          <w:sz w:val="28"/>
          <w:szCs w:val="28"/>
        </w:rPr>
      </w:pPr>
      <w:r w:rsidRPr="00E40FB7">
        <w:rPr>
          <w:sz w:val="28"/>
          <w:szCs w:val="28"/>
        </w:rPr>
        <w:t>Normal C/T ratios</w:t>
      </w:r>
    </w:p>
    <w:p w:rsidR="00E40FB7" w:rsidRPr="00E40FB7" w:rsidRDefault="00E40FB7" w:rsidP="00E40FB7">
      <w:pPr>
        <w:bidi w:val="0"/>
        <w:rPr>
          <w:sz w:val="28"/>
          <w:szCs w:val="28"/>
        </w:rPr>
      </w:pPr>
      <w:r w:rsidRPr="00E40FB7">
        <w:rPr>
          <w:sz w:val="28"/>
          <w:szCs w:val="28"/>
        </w:rPr>
        <w:t>Infants &lt; 55 %</w:t>
      </w:r>
    </w:p>
    <w:p w:rsidR="00E40FB7" w:rsidRDefault="00E40FB7" w:rsidP="00E40FB7">
      <w:pPr>
        <w:bidi w:val="0"/>
        <w:rPr>
          <w:sz w:val="28"/>
          <w:szCs w:val="28"/>
        </w:rPr>
      </w:pPr>
      <w:r w:rsidRPr="00E40FB7">
        <w:rPr>
          <w:sz w:val="28"/>
          <w:szCs w:val="28"/>
        </w:rPr>
        <w:t>Older children &lt; 50%</w:t>
      </w:r>
    </w:p>
    <w:p w:rsidR="003167A5" w:rsidRPr="00E40FB7" w:rsidRDefault="003167A5" w:rsidP="003167A5">
      <w:pPr>
        <w:bidi w:val="0"/>
        <w:rPr>
          <w:sz w:val="28"/>
          <w:szCs w:val="28"/>
        </w:rPr>
      </w:pPr>
    </w:p>
    <w:p w:rsidR="00E40FB7" w:rsidRPr="00E40FB7" w:rsidRDefault="00E40FB7" w:rsidP="00E40FB7">
      <w:pPr>
        <w:bidi w:val="0"/>
        <w:rPr>
          <w:b/>
          <w:bCs/>
          <w:sz w:val="28"/>
          <w:szCs w:val="28"/>
        </w:rPr>
      </w:pPr>
      <w:r w:rsidRPr="00E40FB7">
        <w:rPr>
          <w:b/>
          <w:bCs/>
          <w:sz w:val="28"/>
          <w:szCs w:val="28"/>
        </w:rPr>
        <w:t>2- Electrocardiography</w:t>
      </w:r>
    </w:p>
    <w:p w:rsidR="00E40FB7" w:rsidRDefault="00E40FB7" w:rsidP="003167A5">
      <w:pPr>
        <w:bidi w:val="0"/>
        <w:rPr>
          <w:sz w:val="28"/>
          <w:szCs w:val="28"/>
        </w:rPr>
      </w:pPr>
      <w:r w:rsidRPr="00E40FB7">
        <w:rPr>
          <w:sz w:val="28"/>
          <w:szCs w:val="28"/>
        </w:rPr>
        <w:t xml:space="preserve">It is not helpful in </w:t>
      </w:r>
      <w:r w:rsidR="003167A5" w:rsidRPr="00E40FB7">
        <w:rPr>
          <w:sz w:val="28"/>
          <w:szCs w:val="28"/>
        </w:rPr>
        <w:t>deciding whether</w:t>
      </w:r>
      <w:r w:rsidRPr="00E40FB7">
        <w:rPr>
          <w:sz w:val="28"/>
          <w:szCs w:val="28"/>
        </w:rPr>
        <w:t xml:space="preserve"> CHF is</w:t>
      </w:r>
      <w:r w:rsidR="003167A5">
        <w:rPr>
          <w:sz w:val="28"/>
          <w:szCs w:val="28"/>
        </w:rPr>
        <w:t xml:space="preserve"> </w:t>
      </w:r>
      <w:r w:rsidRPr="00E40FB7">
        <w:rPr>
          <w:sz w:val="28"/>
          <w:szCs w:val="28"/>
        </w:rPr>
        <w:t xml:space="preserve">present or not but </w:t>
      </w:r>
      <w:r w:rsidR="003167A5" w:rsidRPr="00E40FB7">
        <w:rPr>
          <w:sz w:val="28"/>
          <w:szCs w:val="28"/>
        </w:rPr>
        <w:t xml:space="preserve">it </w:t>
      </w:r>
      <w:r w:rsidR="003167A5">
        <w:rPr>
          <w:sz w:val="28"/>
          <w:szCs w:val="28"/>
        </w:rPr>
        <w:t>helps</w:t>
      </w:r>
      <w:r w:rsidRPr="00E40FB7">
        <w:rPr>
          <w:sz w:val="28"/>
          <w:szCs w:val="28"/>
        </w:rPr>
        <w:t xml:space="preserve"> in determining the cause of heart failure.</w:t>
      </w:r>
    </w:p>
    <w:p w:rsidR="003167A5" w:rsidRPr="00CB3912" w:rsidRDefault="003167A5" w:rsidP="003167A5">
      <w:pPr>
        <w:bidi w:val="0"/>
        <w:rPr>
          <w:sz w:val="28"/>
          <w:szCs w:val="28"/>
        </w:rPr>
      </w:pPr>
    </w:p>
    <w:p w:rsidR="00E40FB7" w:rsidRPr="00E40FB7" w:rsidRDefault="00E40FB7" w:rsidP="00E40FB7">
      <w:pPr>
        <w:bidi w:val="0"/>
        <w:rPr>
          <w:sz w:val="28"/>
          <w:szCs w:val="28"/>
        </w:rPr>
      </w:pPr>
      <w:r w:rsidRPr="00E40FB7">
        <w:rPr>
          <w:b/>
          <w:bCs/>
          <w:sz w:val="28"/>
          <w:szCs w:val="28"/>
        </w:rPr>
        <w:t xml:space="preserve">3-ECHOCARDIOGRAPHY </w:t>
      </w:r>
    </w:p>
    <w:p w:rsidR="00E40FB7" w:rsidRPr="00E40FB7" w:rsidRDefault="003167A5" w:rsidP="00E40FB7">
      <w:pPr>
        <w:bidi w:val="0"/>
        <w:rPr>
          <w:sz w:val="28"/>
          <w:szCs w:val="28"/>
        </w:rPr>
      </w:pPr>
      <w:r>
        <w:rPr>
          <w:noProof/>
          <w:sz w:val="36"/>
          <w:szCs w:val="36"/>
        </w:rPr>
        <w:drawing>
          <wp:anchor distT="0" distB="0" distL="114300" distR="114300" simplePos="0" relativeHeight="251659264" behindDoc="0" locked="0" layoutInCell="1" allowOverlap="1">
            <wp:simplePos x="0" y="0"/>
            <wp:positionH relativeFrom="page">
              <wp:posOffset>2901738</wp:posOffset>
            </wp:positionH>
            <wp:positionV relativeFrom="paragraph">
              <wp:posOffset>547159</wp:posOffset>
            </wp:positionV>
            <wp:extent cx="4815205" cy="3284855"/>
            <wp:effectExtent l="0" t="0" r="4445" b="0"/>
            <wp:wrapSquare wrapText="bothSides"/>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15205" cy="3284855"/>
                    </a:xfrm>
                    <a:prstGeom prst="rect">
                      <a:avLst/>
                    </a:prstGeom>
                    <a:noFill/>
                  </pic:spPr>
                </pic:pic>
              </a:graphicData>
            </a:graphic>
            <wp14:sizeRelH relativeFrom="page">
              <wp14:pctWidth>0</wp14:pctWidth>
            </wp14:sizeRelH>
            <wp14:sizeRelV relativeFrom="page">
              <wp14:pctHeight>0</wp14:pctHeight>
            </wp14:sizeRelV>
          </wp:anchor>
        </w:drawing>
      </w:r>
      <w:r w:rsidR="00E40FB7" w:rsidRPr="00E40FB7">
        <w:rPr>
          <w:sz w:val="28"/>
          <w:szCs w:val="28"/>
        </w:rPr>
        <w:t xml:space="preserve">Echo studies may confirm enlargement of ventricular chambers and impaired LV systolic </w:t>
      </w:r>
      <w:r w:rsidRPr="00E40FB7">
        <w:rPr>
          <w:sz w:val="28"/>
          <w:szCs w:val="28"/>
        </w:rPr>
        <w:t>function (</w:t>
      </w:r>
      <w:r w:rsidR="00E40FB7" w:rsidRPr="00E40FB7">
        <w:rPr>
          <w:sz w:val="28"/>
          <w:szCs w:val="28"/>
        </w:rPr>
        <w:t>low fractional shortening or ejection fraction) as well as impaired diastolic function by th</w:t>
      </w:r>
      <w:r>
        <w:rPr>
          <w:sz w:val="28"/>
          <w:szCs w:val="28"/>
        </w:rPr>
        <w:t xml:space="preserve">e use of Doppler </w:t>
      </w:r>
      <w:r w:rsidR="00E40FB7" w:rsidRPr="00E40FB7">
        <w:rPr>
          <w:sz w:val="28"/>
          <w:szCs w:val="28"/>
        </w:rPr>
        <w:t xml:space="preserve">techniques. </w:t>
      </w:r>
    </w:p>
    <w:p w:rsidR="003167A5" w:rsidRDefault="00E40FB7" w:rsidP="003167A5">
      <w:pPr>
        <w:bidi w:val="0"/>
        <w:rPr>
          <w:sz w:val="28"/>
          <w:szCs w:val="28"/>
        </w:rPr>
      </w:pPr>
      <w:r w:rsidRPr="00E40FB7">
        <w:rPr>
          <w:sz w:val="28"/>
          <w:szCs w:val="28"/>
        </w:rPr>
        <w:t>A more important role of echo may be due to its ability to determine</w:t>
      </w:r>
      <w:r w:rsidR="003167A5">
        <w:rPr>
          <w:sz w:val="28"/>
          <w:szCs w:val="28"/>
        </w:rPr>
        <w:t xml:space="preserve"> </w:t>
      </w:r>
      <w:r w:rsidRPr="00E40FB7">
        <w:rPr>
          <w:sz w:val="28"/>
          <w:szCs w:val="28"/>
        </w:rPr>
        <w:t>the cause of</w:t>
      </w:r>
      <w:r w:rsidR="003167A5">
        <w:rPr>
          <w:sz w:val="28"/>
          <w:szCs w:val="28"/>
        </w:rPr>
        <w:t xml:space="preserve"> </w:t>
      </w:r>
      <w:r w:rsidRPr="00E40FB7">
        <w:rPr>
          <w:sz w:val="28"/>
          <w:szCs w:val="28"/>
        </w:rPr>
        <w:t xml:space="preserve">CHF. </w:t>
      </w:r>
    </w:p>
    <w:p w:rsidR="00E40FB7" w:rsidRPr="00E40FB7" w:rsidRDefault="00E40FB7" w:rsidP="003167A5">
      <w:pPr>
        <w:bidi w:val="0"/>
        <w:rPr>
          <w:sz w:val="28"/>
          <w:szCs w:val="28"/>
        </w:rPr>
      </w:pPr>
      <w:r w:rsidRPr="00E40FB7">
        <w:rPr>
          <w:sz w:val="28"/>
          <w:szCs w:val="28"/>
        </w:rPr>
        <w:t>Echo is</w:t>
      </w:r>
      <w:r w:rsidR="003167A5">
        <w:rPr>
          <w:sz w:val="28"/>
          <w:szCs w:val="28"/>
        </w:rPr>
        <w:t xml:space="preserve"> </w:t>
      </w:r>
      <w:r w:rsidRPr="00E40FB7">
        <w:rPr>
          <w:sz w:val="28"/>
          <w:szCs w:val="28"/>
        </w:rPr>
        <w:t>also helpful in serial evaluation of the efficacy of</w:t>
      </w:r>
      <w:r w:rsidRPr="00E40FB7">
        <w:rPr>
          <w:b/>
          <w:bCs/>
          <w:sz w:val="28"/>
          <w:szCs w:val="28"/>
        </w:rPr>
        <w:t xml:space="preserve"> </w:t>
      </w:r>
      <w:r w:rsidRPr="00CB3912">
        <w:rPr>
          <w:sz w:val="28"/>
          <w:szCs w:val="28"/>
        </w:rPr>
        <w:t>therapy.</w:t>
      </w:r>
    </w:p>
    <w:p w:rsidR="003167A5" w:rsidRDefault="003167A5" w:rsidP="00CB3912">
      <w:pPr>
        <w:bidi w:val="0"/>
        <w:rPr>
          <w:b/>
          <w:bCs/>
          <w:sz w:val="32"/>
          <w:szCs w:val="32"/>
        </w:rPr>
      </w:pPr>
    </w:p>
    <w:p w:rsidR="003167A5" w:rsidRDefault="003167A5" w:rsidP="003167A5">
      <w:pPr>
        <w:bidi w:val="0"/>
        <w:rPr>
          <w:b/>
          <w:bCs/>
          <w:sz w:val="32"/>
          <w:szCs w:val="32"/>
        </w:rPr>
      </w:pPr>
    </w:p>
    <w:p w:rsidR="003167A5" w:rsidRDefault="003167A5" w:rsidP="003167A5">
      <w:pPr>
        <w:bidi w:val="0"/>
        <w:rPr>
          <w:b/>
          <w:bCs/>
          <w:sz w:val="32"/>
          <w:szCs w:val="32"/>
        </w:rPr>
      </w:pPr>
    </w:p>
    <w:p w:rsidR="003167A5" w:rsidRDefault="003167A5" w:rsidP="003167A5">
      <w:pPr>
        <w:bidi w:val="0"/>
        <w:rPr>
          <w:b/>
          <w:bCs/>
          <w:sz w:val="32"/>
          <w:szCs w:val="32"/>
        </w:rPr>
      </w:pPr>
    </w:p>
    <w:p w:rsidR="003167A5" w:rsidRDefault="003167A5" w:rsidP="003167A5">
      <w:pPr>
        <w:bidi w:val="0"/>
        <w:rPr>
          <w:b/>
          <w:bCs/>
          <w:sz w:val="32"/>
          <w:szCs w:val="32"/>
        </w:rPr>
      </w:pPr>
    </w:p>
    <w:p w:rsidR="00CB3912" w:rsidRDefault="00CB3912" w:rsidP="003167A5">
      <w:pPr>
        <w:bidi w:val="0"/>
        <w:rPr>
          <w:b/>
          <w:bCs/>
          <w:sz w:val="32"/>
          <w:szCs w:val="32"/>
        </w:rPr>
      </w:pPr>
      <w:r w:rsidRPr="00CB3912">
        <w:rPr>
          <w:b/>
          <w:bCs/>
          <w:sz w:val="32"/>
          <w:szCs w:val="32"/>
        </w:rPr>
        <w:t>Management</w:t>
      </w:r>
    </w:p>
    <w:p w:rsidR="00CB3912" w:rsidRPr="00CB3912" w:rsidRDefault="00CB3912" w:rsidP="00CB3912">
      <w:pPr>
        <w:bidi w:val="0"/>
        <w:rPr>
          <w:b/>
          <w:bCs/>
          <w:sz w:val="28"/>
          <w:szCs w:val="28"/>
        </w:rPr>
      </w:pPr>
      <w:r w:rsidRPr="00CB3912">
        <w:rPr>
          <w:b/>
          <w:bCs/>
          <w:sz w:val="28"/>
          <w:szCs w:val="28"/>
        </w:rPr>
        <w:t>A. Treatment of the underlying cause or contributing factor</w:t>
      </w:r>
    </w:p>
    <w:p w:rsidR="00CB3912" w:rsidRPr="00CB3912" w:rsidRDefault="00CB3912" w:rsidP="00CB3912">
      <w:pPr>
        <w:bidi w:val="0"/>
        <w:rPr>
          <w:sz w:val="28"/>
          <w:szCs w:val="28"/>
        </w:rPr>
      </w:pPr>
      <w:r w:rsidRPr="00CB3912">
        <w:rPr>
          <w:sz w:val="28"/>
          <w:szCs w:val="28"/>
        </w:rPr>
        <w:t xml:space="preserve">1. When surgically feasible, treatment of underlying congenital heart defects and </w:t>
      </w:r>
      <w:proofErr w:type="spellStart"/>
      <w:r w:rsidRPr="00CB3912">
        <w:rPr>
          <w:sz w:val="28"/>
          <w:szCs w:val="28"/>
        </w:rPr>
        <w:t>valvular</w:t>
      </w:r>
      <w:proofErr w:type="spellEnd"/>
      <w:r w:rsidRPr="00CB3912">
        <w:rPr>
          <w:sz w:val="28"/>
          <w:szCs w:val="28"/>
        </w:rPr>
        <w:t xml:space="preserve"> heart disease is the best approach for complete cure</w:t>
      </w:r>
    </w:p>
    <w:p w:rsidR="00CB3912" w:rsidRPr="00CB3912" w:rsidRDefault="00CB3912" w:rsidP="00CB3912">
      <w:pPr>
        <w:bidi w:val="0"/>
        <w:rPr>
          <w:sz w:val="28"/>
          <w:szCs w:val="28"/>
        </w:rPr>
      </w:pPr>
      <w:r w:rsidRPr="00CB3912">
        <w:rPr>
          <w:sz w:val="28"/>
          <w:szCs w:val="28"/>
        </w:rPr>
        <w:t>2. If hypertension is the underlying cause of CHF, antihypertensive treatment should be given</w:t>
      </w:r>
    </w:p>
    <w:p w:rsidR="00CB3912" w:rsidRPr="00CB3912" w:rsidRDefault="00CB3912" w:rsidP="00CB3912">
      <w:pPr>
        <w:bidi w:val="0"/>
        <w:rPr>
          <w:sz w:val="28"/>
          <w:szCs w:val="28"/>
        </w:rPr>
      </w:pPr>
      <w:r w:rsidRPr="00CB3912">
        <w:rPr>
          <w:sz w:val="28"/>
          <w:szCs w:val="28"/>
        </w:rPr>
        <w:t xml:space="preserve">3. If arrhythmias or advanced heart block is the cause of or a factor contributing to heart failure, antiarrhythmic agents or cardiac pacemaker therapy is indicated. </w:t>
      </w:r>
    </w:p>
    <w:p w:rsidR="00CB3912" w:rsidRPr="00CB3912" w:rsidRDefault="00CB3912" w:rsidP="00CB3912">
      <w:pPr>
        <w:bidi w:val="0"/>
        <w:rPr>
          <w:sz w:val="28"/>
          <w:szCs w:val="28"/>
        </w:rPr>
      </w:pPr>
      <w:r w:rsidRPr="00CB3912">
        <w:rPr>
          <w:sz w:val="28"/>
          <w:szCs w:val="28"/>
        </w:rPr>
        <w:t>4. If hyperthyroidism is the cause of heart failure, this condition should be treated.</w:t>
      </w:r>
    </w:p>
    <w:p w:rsidR="00CB3912" w:rsidRPr="00CB3912" w:rsidRDefault="00CB3912" w:rsidP="00CB3912">
      <w:pPr>
        <w:bidi w:val="0"/>
        <w:rPr>
          <w:sz w:val="28"/>
          <w:szCs w:val="28"/>
        </w:rPr>
      </w:pPr>
      <w:r w:rsidRPr="00CB3912">
        <w:rPr>
          <w:sz w:val="28"/>
          <w:szCs w:val="28"/>
        </w:rPr>
        <w:t xml:space="preserve"> 5.  Fever should be controlled with antipyretics.    </w:t>
      </w:r>
    </w:p>
    <w:p w:rsidR="00CB3912" w:rsidRPr="00CB3912" w:rsidRDefault="00CB3912" w:rsidP="00CB3912">
      <w:pPr>
        <w:bidi w:val="0"/>
        <w:rPr>
          <w:sz w:val="28"/>
          <w:szCs w:val="28"/>
        </w:rPr>
      </w:pPr>
      <w:r w:rsidRPr="00CB3912">
        <w:rPr>
          <w:sz w:val="28"/>
          <w:szCs w:val="28"/>
        </w:rPr>
        <w:t xml:space="preserve"> 6. When there is a concomitant infection, it should be treated with appropriate antibiotics.   </w:t>
      </w:r>
    </w:p>
    <w:p w:rsidR="00CB3912" w:rsidRPr="00CB3912" w:rsidRDefault="00CB3912" w:rsidP="00CB3912">
      <w:pPr>
        <w:bidi w:val="0"/>
        <w:rPr>
          <w:sz w:val="28"/>
          <w:szCs w:val="28"/>
        </w:rPr>
      </w:pPr>
      <w:r w:rsidRPr="00CB3912">
        <w:rPr>
          <w:sz w:val="28"/>
          <w:szCs w:val="28"/>
        </w:rPr>
        <w:t xml:space="preserve"> 7. For anemia, packed cell transfusion is given to raise the hematocrit to 35% or higher.  </w:t>
      </w:r>
    </w:p>
    <w:p w:rsidR="00CB3912" w:rsidRPr="00CB3912" w:rsidRDefault="00CB3912" w:rsidP="00CB3912">
      <w:pPr>
        <w:bidi w:val="0"/>
        <w:rPr>
          <w:sz w:val="32"/>
          <w:szCs w:val="32"/>
        </w:rPr>
      </w:pPr>
    </w:p>
    <w:p w:rsidR="00CB3912" w:rsidRPr="00CB3912" w:rsidRDefault="00CB3912" w:rsidP="00CB3912">
      <w:pPr>
        <w:bidi w:val="0"/>
        <w:rPr>
          <w:sz w:val="28"/>
          <w:szCs w:val="28"/>
        </w:rPr>
      </w:pPr>
      <w:r w:rsidRPr="00CB3912">
        <w:rPr>
          <w:b/>
          <w:bCs/>
          <w:sz w:val="28"/>
          <w:szCs w:val="28"/>
        </w:rPr>
        <w:t>B- GENERAL MEASURES</w:t>
      </w:r>
    </w:p>
    <w:p w:rsidR="00CB3912" w:rsidRPr="00CB3912" w:rsidRDefault="00CB3912" w:rsidP="00CB3912">
      <w:pPr>
        <w:bidi w:val="0"/>
        <w:rPr>
          <w:sz w:val="28"/>
          <w:szCs w:val="28"/>
        </w:rPr>
      </w:pPr>
      <w:r w:rsidRPr="00CB3912">
        <w:rPr>
          <w:sz w:val="28"/>
          <w:szCs w:val="28"/>
        </w:rPr>
        <w:t>1.    A “cardiac chair” or “infant seat” is used to keep infants in</w:t>
      </w:r>
      <w:r>
        <w:rPr>
          <w:sz w:val="28"/>
          <w:szCs w:val="28"/>
        </w:rPr>
        <w:t xml:space="preserve"> </w:t>
      </w:r>
      <w:r w:rsidRPr="00CB3912">
        <w:rPr>
          <w:sz w:val="28"/>
          <w:szCs w:val="28"/>
        </w:rPr>
        <w:t>a semi upright position to</w:t>
      </w:r>
      <w:r>
        <w:rPr>
          <w:sz w:val="28"/>
          <w:szCs w:val="28"/>
        </w:rPr>
        <w:t xml:space="preserve"> </w:t>
      </w:r>
      <w:r w:rsidRPr="00CB3912">
        <w:rPr>
          <w:sz w:val="28"/>
          <w:szCs w:val="28"/>
        </w:rPr>
        <w:t>relieve respiratory distress.</w:t>
      </w:r>
    </w:p>
    <w:p w:rsidR="00CB3912" w:rsidRPr="00CB3912" w:rsidRDefault="00CB3912" w:rsidP="00CB3912">
      <w:pPr>
        <w:bidi w:val="0"/>
        <w:rPr>
          <w:sz w:val="28"/>
          <w:szCs w:val="28"/>
        </w:rPr>
      </w:pPr>
      <w:r w:rsidRPr="00CB3912">
        <w:rPr>
          <w:sz w:val="28"/>
          <w:szCs w:val="28"/>
        </w:rPr>
        <w:t xml:space="preserve">2.  Oxygen (40% to 50%) with humidity is given to relieve hypoxia.   </w:t>
      </w:r>
    </w:p>
    <w:p w:rsidR="00CB3912" w:rsidRDefault="00CB3912" w:rsidP="00CB3912">
      <w:pPr>
        <w:bidi w:val="0"/>
        <w:rPr>
          <w:sz w:val="28"/>
          <w:szCs w:val="28"/>
        </w:rPr>
      </w:pPr>
      <w:r w:rsidRPr="00CB3912">
        <w:rPr>
          <w:sz w:val="28"/>
          <w:szCs w:val="28"/>
        </w:rPr>
        <w:t xml:space="preserve">3.  Adequate calories (150 to 160 kcal/kg/day) and fluid should be provided to permit appropriate weight gain. Infants in CHF. </w:t>
      </w:r>
    </w:p>
    <w:p w:rsidR="00CB3912" w:rsidRPr="00CB3912" w:rsidRDefault="00CB3912" w:rsidP="00CB3912">
      <w:pPr>
        <w:bidi w:val="0"/>
        <w:rPr>
          <w:sz w:val="28"/>
          <w:szCs w:val="28"/>
        </w:rPr>
      </w:pPr>
      <w:r w:rsidRPr="00CB3912">
        <w:rPr>
          <w:sz w:val="28"/>
          <w:szCs w:val="28"/>
        </w:rPr>
        <w:t xml:space="preserve">4.  In older children, salt restriction (&lt;0.5 g/day) and avoidance of salty snacks (chips, pretzels) and table salt are recommended. </w:t>
      </w:r>
    </w:p>
    <w:p w:rsidR="00CB3912" w:rsidRPr="00CB3912" w:rsidRDefault="00CB3912" w:rsidP="00CB3912">
      <w:pPr>
        <w:bidi w:val="0"/>
        <w:rPr>
          <w:sz w:val="28"/>
          <w:szCs w:val="28"/>
        </w:rPr>
      </w:pPr>
      <w:r w:rsidRPr="00CB3912">
        <w:rPr>
          <w:sz w:val="28"/>
          <w:szCs w:val="28"/>
        </w:rPr>
        <w:t>5. Bed rest remains an important component of management. The availability of a television screen and computer games for entertainment ensures bed rest in older children</w:t>
      </w:r>
    </w:p>
    <w:p w:rsidR="00CB3912" w:rsidRPr="00CB3912" w:rsidRDefault="00CB3912" w:rsidP="00CB3912">
      <w:pPr>
        <w:bidi w:val="0"/>
        <w:rPr>
          <w:sz w:val="28"/>
          <w:szCs w:val="28"/>
        </w:rPr>
      </w:pPr>
      <w:r>
        <w:rPr>
          <w:sz w:val="28"/>
          <w:szCs w:val="28"/>
        </w:rPr>
        <w:t>6. </w:t>
      </w:r>
      <w:r w:rsidRPr="00CB3912">
        <w:rPr>
          <w:sz w:val="28"/>
          <w:szCs w:val="28"/>
        </w:rPr>
        <w:t xml:space="preserve">If respiratory failure accompanies cardiac failure, intubation and positive-pressure ventilation are occasionally required. Respiratory failure usually signifies that surgical intervention will be needed for CHDs when the patient is stabilized. </w:t>
      </w:r>
    </w:p>
    <w:p w:rsidR="00CB3912" w:rsidRDefault="00CB3912" w:rsidP="00CB3912">
      <w:pPr>
        <w:bidi w:val="0"/>
        <w:rPr>
          <w:sz w:val="28"/>
          <w:szCs w:val="28"/>
        </w:rPr>
      </w:pPr>
      <w:r w:rsidRPr="00CB3912">
        <w:rPr>
          <w:sz w:val="28"/>
          <w:szCs w:val="28"/>
        </w:rPr>
        <w:t>7.</w:t>
      </w:r>
      <w:r>
        <w:rPr>
          <w:sz w:val="28"/>
          <w:szCs w:val="28"/>
        </w:rPr>
        <w:t> </w:t>
      </w:r>
      <w:r w:rsidRPr="00CB3912">
        <w:rPr>
          <w:sz w:val="28"/>
          <w:szCs w:val="28"/>
        </w:rPr>
        <w:t xml:space="preserve">Daily weight measurement is essential in hospitalized patients. </w:t>
      </w:r>
    </w:p>
    <w:p w:rsidR="00CB3912" w:rsidRDefault="00CB3912" w:rsidP="00CB3912">
      <w:pPr>
        <w:bidi w:val="0"/>
        <w:rPr>
          <w:sz w:val="28"/>
          <w:szCs w:val="28"/>
        </w:rPr>
      </w:pPr>
    </w:p>
    <w:p w:rsidR="00CB3912" w:rsidRDefault="00CB3912" w:rsidP="00CB3912">
      <w:pPr>
        <w:bidi w:val="0"/>
        <w:rPr>
          <w:b/>
          <w:bCs/>
          <w:sz w:val="28"/>
          <w:szCs w:val="28"/>
        </w:rPr>
      </w:pPr>
    </w:p>
    <w:p w:rsidR="00CB3912" w:rsidRDefault="00CB3912" w:rsidP="00CB3912">
      <w:pPr>
        <w:bidi w:val="0"/>
        <w:rPr>
          <w:b/>
          <w:bCs/>
          <w:sz w:val="28"/>
          <w:szCs w:val="28"/>
        </w:rPr>
      </w:pPr>
    </w:p>
    <w:p w:rsidR="00CB3912" w:rsidRPr="00CB3912" w:rsidRDefault="00CB3912" w:rsidP="00CB3912">
      <w:pPr>
        <w:bidi w:val="0"/>
        <w:rPr>
          <w:sz w:val="28"/>
          <w:szCs w:val="28"/>
        </w:rPr>
      </w:pPr>
      <w:r w:rsidRPr="00CB3912">
        <w:rPr>
          <w:b/>
          <w:bCs/>
          <w:sz w:val="28"/>
          <w:szCs w:val="28"/>
        </w:rPr>
        <w:t>C-DRUG THERAPY</w:t>
      </w:r>
    </w:p>
    <w:p w:rsidR="00CB3912" w:rsidRPr="00CB3912" w:rsidRDefault="00CB3912" w:rsidP="00CB3912">
      <w:pPr>
        <w:pStyle w:val="a4"/>
        <w:numPr>
          <w:ilvl w:val="0"/>
          <w:numId w:val="4"/>
        </w:numPr>
        <w:bidi w:val="0"/>
        <w:rPr>
          <w:b/>
          <w:bCs/>
          <w:sz w:val="28"/>
          <w:szCs w:val="28"/>
        </w:rPr>
      </w:pPr>
      <w:r w:rsidRPr="00CB3912">
        <w:rPr>
          <w:b/>
          <w:bCs/>
          <w:sz w:val="28"/>
          <w:szCs w:val="28"/>
        </w:rPr>
        <w:t>Diuretics</w:t>
      </w:r>
    </w:p>
    <w:p w:rsidR="00CB3912" w:rsidRPr="00CB3912" w:rsidRDefault="00CB3912" w:rsidP="00CB3912">
      <w:pPr>
        <w:bidi w:val="0"/>
        <w:rPr>
          <w:sz w:val="28"/>
          <w:szCs w:val="28"/>
        </w:rPr>
      </w:pPr>
      <w:r w:rsidRPr="00CB3912">
        <w:rPr>
          <w:sz w:val="28"/>
          <w:szCs w:val="28"/>
        </w:rPr>
        <w:t>Diuretics reduce preload and improve congestive symptoms but do not improve cardiac output or myocardial contractility .</w:t>
      </w:r>
    </w:p>
    <w:p w:rsidR="00CB3912" w:rsidRPr="00CB3912" w:rsidRDefault="00CB3912" w:rsidP="00CB3912">
      <w:pPr>
        <w:bidi w:val="0"/>
        <w:rPr>
          <w:sz w:val="28"/>
          <w:szCs w:val="28"/>
        </w:rPr>
      </w:pPr>
      <w:r>
        <w:rPr>
          <w:noProof/>
          <w:sz w:val="28"/>
          <w:szCs w:val="28"/>
        </w:rPr>
        <w:drawing>
          <wp:inline distT="0" distB="0" distL="0" distR="0" wp14:anchorId="0295022B">
            <wp:extent cx="6578648" cy="3258489"/>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03873" cy="3270983"/>
                    </a:xfrm>
                    <a:prstGeom prst="rect">
                      <a:avLst/>
                    </a:prstGeom>
                    <a:noFill/>
                  </pic:spPr>
                </pic:pic>
              </a:graphicData>
            </a:graphic>
          </wp:inline>
        </w:drawing>
      </w:r>
    </w:p>
    <w:p w:rsidR="00CB3912" w:rsidRPr="00CB3912" w:rsidRDefault="00CB3912" w:rsidP="00CB3912">
      <w:pPr>
        <w:bidi w:val="0"/>
        <w:rPr>
          <w:b/>
          <w:bCs/>
          <w:sz w:val="28"/>
          <w:szCs w:val="28"/>
        </w:rPr>
      </w:pPr>
    </w:p>
    <w:p w:rsidR="00CB3912" w:rsidRPr="00CB3912" w:rsidRDefault="00CB3912" w:rsidP="00CB3912">
      <w:pPr>
        <w:pStyle w:val="a4"/>
        <w:numPr>
          <w:ilvl w:val="0"/>
          <w:numId w:val="4"/>
        </w:numPr>
        <w:bidi w:val="0"/>
        <w:rPr>
          <w:b/>
          <w:bCs/>
          <w:sz w:val="28"/>
          <w:szCs w:val="28"/>
        </w:rPr>
      </w:pPr>
      <w:r w:rsidRPr="00CB3912">
        <w:rPr>
          <w:b/>
          <w:bCs/>
          <w:sz w:val="28"/>
          <w:szCs w:val="28"/>
        </w:rPr>
        <w:t>Digitalis Glycosides</w:t>
      </w:r>
    </w:p>
    <w:p w:rsidR="00CB3912" w:rsidRPr="00CB3912" w:rsidRDefault="00CB3912" w:rsidP="00CB3912">
      <w:pPr>
        <w:bidi w:val="0"/>
        <w:rPr>
          <w:sz w:val="28"/>
          <w:szCs w:val="28"/>
        </w:rPr>
      </w:pPr>
      <w:r w:rsidRPr="00CB3912">
        <w:rPr>
          <w:sz w:val="28"/>
          <w:szCs w:val="28"/>
        </w:rPr>
        <w:t xml:space="preserve">Digoxin is the digitalis glycoside used most often in pediatric patients. Its half-life of 36 </w:t>
      </w:r>
      <w:proofErr w:type="spellStart"/>
      <w:r w:rsidRPr="00CB3912">
        <w:rPr>
          <w:sz w:val="28"/>
          <w:szCs w:val="28"/>
        </w:rPr>
        <w:t>hr</w:t>
      </w:r>
      <w:proofErr w:type="spellEnd"/>
      <w:r w:rsidRPr="00CB3912">
        <w:rPr>
          <w:sz w:val="28"/>
          <w:szCs w:val="28"/>
        </w:rPr>
        <w:t xml:space="preserve"> is long enough to allow daily or twice-daily use. Rapid digitalization of infants and children in heart failure may be carried out intravenously. The dose depends on the patient's age . The recommended digitalization schedule is to give half the total digitalizing dose immediately and the succeeding two one-quarter doses at 12 </w:t>
      </w:r>
      <w:proofErr w:type="spellStart"/>
      <w:r w:rsidRPr="00CB3912">
        <w:rPr>
          <w:sz w:val="28"/>
          <w:szCs w:val="28"/>
        </w:rPr>
        <w:t>hr</w:t>
      </w:r>
      <w:proofErr w:type="spellEnd"/>
      <w:r w:rsidRPr="00CB3912">
        <w:rPr>
          <w:sz w:val="28"/>
          <w:szCs w:val="28"/>
        </w:rPr>
        <w:t xml:space="preserve"> intervals later.</w:t>
      </w:r>
    </w:p>
    <w:p w:rsidR="00CB3912" w:rsidRPr="00CB3912" w:rsidRDefault="00CB3912" w:rsidP="002953C2">
      <w:pPr>
        <w:bidi w:val="0"/>
        <w:rPr>
          <w:sz w:val="28"/>
          <w:szCs w:val="28"/>
        </w:rPr>
      </w:pPr>
      <w:r w:rsidRPr="00CB3912">
        <w:rPr>
          <w:b/>
          <w:bCs/>
          <w:sz w:val="28"/>
          <w:szCs w:val="28"/>
        </w:rPr>
        <w:t xml:space="preserve"> </w:t>
      </w:r>
      <w:bookmarkStart w:id="0" w:name="_GoBack"/>
      <w:bookmarkEnd w:id="0"/>
    </w:p>
    <w:p w:rsidR="00CB3912" w:rsidRPr="00CB3912" w:rsidRDefault="00CB3912" w:rsidP="00CB3912">
      <w:pPr>
        <w:bidi w:val="0"/>
        <w:rPr>
          <w:sz w:val="28"/>
          <w:szCs w:val="28"/>
        </w:rPr>
      </w:pPr>
      <w:r>
        <w:rPr>
          <w:noProof/>
          <w:sz w:val="36"/>
          <w:szCs w:val="36"/>
        </w:rPr>
        <w:drawing>
          <wp:anchor distT="0" distB="0" distL="114300" distR="114300" simplePos="0" relativeHeight="251660288" behindDoc="0" locked="0" layoutInCell="1" allowOverlap="1">
            <wp:simplePos x="0" y="0"/>
            <wp:positionH relativeFrom="column">
              <wp:posOffset>549910</wp:posOffset>
            </wp:positionH>
            <wp:positionV relativeFrom="paragraph">
              <wp:posOffset>-341630</wp:posOffset>
            </wp:positionV>
            <wp:extent cx="5659967" cy="2242006"/>
            <wp:effectExtent l="0" t="0" r="0" b="6350"/>
            <wp:wrapSquare wrapText="bothSides"/>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59967" cy="2242006"/>
                    </a:xfrm>
                    <a:prstGeom prst="rect">
                      <a:avLst/>
                    </a:prstGeom>
                    <a:noFill/>
                  </pic:spPr>
                </pic:pic>
              </a:graphicData>
            </a:graphic>
            <wp14:sizeRelH relativeFrom="page">
              <wp14:pctWidth>0</wp14:pctWidth>
            </wp14:sizeRelH>
            <wp14:sizeRelV relativeFrom="page">
              <wp14:pctHeight>0</wp14:pctHeight>
            </wp14:sizeRelV>
          </wp:anchor>
        </w:drawing>
      </w:r>
    </w:p>
    <w:p w:rsidR="00E40FB7" w:rsidRDefault="00E40FB7" w:rsidP="00E40FB7">
      <w:pPr>
        <w:bidi w:val="0"/>
        <w:rPr>
          <w:sz w:val="28"/>
          <w:szCs w:val="28"/>
        </w:rPr>
      </w:pPr>
    </w:p>
    <w:p w:rsidR="00CB3912" w:rsidRDefault="00CB3912" w:rsidP="00CB3912">
      <w:pPr>
        <w:bidi w:val="0"/>
        <w:rPr>
          <w:sz w:val="28"/>
          <w:szCs w:val="28"/>
        </w:rPr>
      </w:pPr>
    </w:p>
    <w:p w:rsidR="00CB3912" w:rsidRDefault="00CB3912" w:rsidP="00CB3912">
      <w:pPr>
        <w:bidi w:val="0"/>
        <w:rPr>
          <w:sz w:val="28"/>
          <w:szCs w:val="28"/>
        </w:rPr>
      </w:pPr>
    </w:p>
    <w:p w:rsidR="00CB3912" w:rsidRDefault="00CB3912" w:rsidP="00CB3912">
      <w:pPr>
        <w:bidi w:val="0"/>
        <w:rPr>
          <w:sz w:val="28"/>
          <w:szCs w:val="28"/>
        </w:rPr>
      </w:pPr>
    </w:p>
    <w:p w:rsidR="00CB3912" w:rsidRDefault="00CB3912" w:rsidP="00CB3912">
      <w:pPr>
        <w:bidi w:val="0"/>
        <w:rPr>
          <w:sz w:val="28"/>
          <w:szCs w:val="28"/>
        </w:rPr>
      </w:pPr>
    </w:p>
    <w:p w:rsidR="00CB3912" w:rsidRPr="00CB3912" w:rsidRDefault="00CB3912" w:rsidP="00CB3912">
      <w:pPr>
        <w:bidi w:val="0"/>
        <w:rPr>
          <w:sz w:val="28"/>
          <w:szCs w:val="28"/>
        </w:rPr>
      </w:pPr>
      <w:r w:rsidRPr="00CB3912">
        <w:rPr>
          <w:sz w:val="28"/>
          <w:szCs w:val="28"/>
        </w:rPr>
        <w:lastRenderedPageBreak/>
        <w:t xml:space="preserve">The electrocardiogram must be closely monitored and rhythm strips obtained before each of the three digitalizing doses. Digoxin should be discontinued if a new rhythm disturbance  is noted. </w:t>
      </w:r>
    </w:p>
    <w:p w:rsidR="00CB3912" w:rsidRPr="00CB3912" w:rsidRDefault="00CB3912" w:rsidP="00CB3912">
      <w:pPr>
        <w:bidi w:val="0"/>
        <w:rPr>
          <w:sz w:val="28"/>
          <w:szCs w:val="28"/>
        </w:rPr>
      </w:pPr>
      <w:r w:rsidRPr="00CB3912">
        <w:rPr>
          <w:sz w:val="28"/>
          <w:szCs w:val="28"/>
        </w:rPr>
        <w:t>Prolongation of  the P-R</w:t>
      </w:r>
      <w:r>
        <w:rPr>
          <w:sz w:val="28"/>
          <w:szCs w:val="28"/>
        </w:rPr>
        <w:t xml:space="preserve"> </w:t>
      </w:r>
      <w:r w:rsidRPr="00CB3912">
        <w:rPr>
          <w:sz w:val="28"/>
          <w:szCs w:val="28"/>
        </w:rPr>
        <w:t>interval is not necessarily an indication to withhold digitalis, but a delay in administering the next dose or a reduction in the dosage</w:t>
      </w:r>
      <w:r>
        <w:rPr>
          <w:sz w:val="28"/>
          <w:szCs w:val="28"/>
        </w:rPr>
        <w:t xml:space="preserve"> </w:t>
      </w:r>
      <w:r w:rsidRPr="00CB3912">
        <w:rPr>
          <w:sz w:val="28"/>
          <w:szCs w:val="28"/>
        </w:rPr>
        <w:t>should be considered.</w:t>
      </w:r>
    </w:p>
    <w:p w:rsidR="00CB3912" w:rsidRPr="00CB3912" w:rsidRDefault="00CB3912" w:rsidP="00CB3912">
      <w:pPr>
        <w:bidi w:val="0"/>
        <w:rPr>
          <w:sz w:val="28"/>
          <w:szCs w:val="28"/>
        </w:rPr>
      </w:pPr>
      <w:r w:rsidRPr="00CB3912">
        <w:rPr>
          <w:sz w:val="28"/>
          <w:szCs w:val="28"/>
        </w:rPr>
        <w:t xml:space="preserve">Maintenance digitalis therapy is started ≈12 </w:t>
      </w:r>
      <w:proofErr w:type="spellStart"/>
      <w:r w:rsidRPr="00CB3912">
        <w:rPr>
          <w:sz w:val="28"/>
          <w:szCs w:val="28"/>
        </w:rPr>
        <w:t>hr</w:t>
      </w:r>
      <w:proofErr w:type="spellEnd"/>
      <w:r w:rsidRPr="00CB3912">
        <w:rPr>
          <w:sz w:val="28"/>
          <w:szCs w:val="28"/>
        </w:rPr>
        <w:t xml:space="preserve"> after full digitalization. The daily dosage is divided in two and given at 12 </w:t>
      </w:r>
      <w:proofErr w:type="spellStart"/>
      <w:r w:rsidRPr="00CB3912">
        <w:rPr>
          <w:sz w:val="28"/>
          <w:szCs w:val="28"/>
        </w:rPr>
        <w:t>hr</w:t>
      </w:r>
      <w:proofErr w:type="spellEnd"/>
      <w:r w:rsidRPr="00CB3912">
        <w:rPr>
          <w:sz w:val="28"/>
          <w:szCs w:val="28"/>
        </w:rPr>
        <w:t xml:space="preserve"> intervals for more consistent blood levels and more flexibility in case of toxicity. The dosage is one quarter of the total digitalizing dose. For patients who are initially given digitalis intravenously, maintenance digoxin can be given orally once oral feedings are tolerated. Because absorption from the gastrointestinal tract is less certain, the oral maintenance dose is usually 20–25% higher than when digoxin is used parenterally.</w:t>
      </w:r>
    </w:p>
    <w:p w:rsidR="00CB3912" w:rsidRPr="00E40FB7" w:rsidRDefault="00CB3912" w:rsidP="00CB3912">
      <w:pPr>
        <w:bidi w:val="0"/>
        <w:rPr>
          <w:sz w:val="28"/>
          <w:szCs w:val="28"/>
        </w:rPr>
      </w:pPr>
      <w:r>
        <w:rPr>
          <w:noProof/>
          <w:sz w:val="36"/>
          <w:szCs w:val="36"/>
        </w:rPr>
        <w:drawing>
          <wp:anchor distT="0" distB="0" distL="114300" distR="114300" simplePos="0" relativeHeight="251661312" behindDoc="1" locked="0" layoutInCell="1" allowOverlap="1">
            <wp:simplePos x="0" y="0"/>
            <wp:positionH relativeFrom="margin">
              <wp:align>center</wp:align>
            </wp:positionH>
            <wp:positionV relativeFrom="paragraph">
              <wp:posOffset>39582</wp:posOffset>
            </wp:positionV>
            <wp:extent cx="6042237" cy="2553099"/>
            <wp:effectExtent l="0" t="0" r="0" b="0"/>
            <wp:wrapTight wrapText="bothSides">
              <wp:wrapPolygon edited="0">
                <wp:start x="0" y="0"/>
                <wp:lineTo x="0" y="21439"/>
                <wp:lineTo x="21521" y="21439"/>
                <wp:lineTo x="21521" y="0"/>
                <wp:lineTo x="0" y="0"/>
              </wp:wrapPolygon>
            </wp:wrapTight>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42237" cy="2553099"/>
                    </a:xfrm>
                    <a:prstGeom prst="rect">
                      <a:avLst/>
                    </a:prstGeom>
                    <a:noFill/>
                  </pic:spPr>
                </pic:pic>
              </a:graphicData>
            </a:graphic>
            <wp14:sizeRelH relativeFrom="page">
              <wp14:pctWidth>0</wp14:pctWidth>
            </wp14:sizeRelH>
            <wp14:sizeRelV relativeFrom="page">
              <wp14:pctHeight>0</wp14:pctHeight>
            </wp14:sizeRelV>
          </wp:anchor>
        </w:drawing>
      </w:r>
    </w:p>
    <w:p w:rsidR="00232063" w:rsidRDefault="002953C2" w:rsidP="00E40FB7">
      <w:pPr>
        <w:bidi w:val="0"/>
        <w:jc w:val="center"/>
        <w:rPr>
          <w:sz w:val="36"/>
          <w:szCs w:val="36"/>
        </w:rPr>
      </w:pPr>
    </w:p>
    <w:p w:rsidR="00CB3912" w:rsidRDefault="00CB3912" w:rsidP="00CB3912">
      <w:pPr>
        <w:bidi w:val="0"/>
        <w:jc w:val="center"/>
        <w:rPr>
          <w:sz w:val="36"/>
          <w:szCs w:val="36"/>
        </w:rPr>
      </w:pPr>
    </w:p>
    <w:p w:rsidR="00CB3912" w:rsidRDefault="00CB3912" w:rsidP="00CB3912">
      <w:pPr>
        <w:bidi w:val="0"/>
        <w:jc w:val="center"/>
        <w:rPr>
          <w:sz w:val="36"/>
          <w:szCs w:val="36"/>
        </w:rPr>
      </w:pPr>
    </w:p>
    <w:p w:rsidR="00CB3912" w:rsidRDefault="00CB3912" w:rsidP="00CB3912">
      <w:pPr>
        <w:bidi w:val="0"/>
        <w:jc w:val="center"/>
        <w:rPr>
          <w:sz w:val="36"/>
          <w:szCs w:val="36"/>
        </w:rPr>
      </w:pPr>
    </w:p>
    <w:p w:rsidR="00CB3912" w:rsidRDefault="00CB3912" w:rsidP="00CB3912">
      <w:pPr>
        <w:bidi w:val="0"/>
        <w:jc w:val="center"/>
        <w:rPr>
          <w:sz w:val="36"/>
          <w:szCs w:val="36"/>
        </w:rPr>
      </w:pPr>
    </w:p>
    <w:p w:rsidR="00CB3912" w:rsidRDefault="00CB3912" w:rsidP="00CB3912">
      <w:pPr>
        <w:bidi w:val="0"/>
        <w:jc w:val="center"/>
        <w:rPr>
          <w:sz w:val="36"/>
          <w:szCs w:val="36"/>
        </w:rPr>
      </w:pPr>
    </w:p>
    <w:p w:rsidR="00CB3912" w:rsidRDefault="00CB3912" w:rsidP="00CB3912">
      <w:pPr>
        <w:bidi w:val="0"/>
        <w:jc w:val="center"/>
        <w:rPr>
          <w:sz w:val="36"/>
          <w:szCs w:val="36"/>
        </w:rPr>
      </w:pPr>
    </w:p>
    <w:p w:rsidR="00CB3912" w:rsidRPr="00CB3912" w:rsidRDefault="00CB3912" w:rsidP="00CB3912">
      <w:pPr>
        <w:pStyle w:val="a4"/>
        <w:numPr>
          <w:ilvl w:val="0"/>
          <w:numId w:val="4"/>
        </w:numPr>
        <w:bidi w:val="0"/>
        <w:rPr>
          <w:b/>
          <w:bCs/>
          <w:sz w:val="28"/>
          <w:szCs w:val="28"/>
        </w:rPr>
      </w:pPr>
      <w:r w:rsidRPr="00CB3912">
        <w:rPr>
          <w:b/>
          <w:bCs/>
          <w:sz w:val="28"/>
          <w:szCs w:val="28"/>
        </w:rPr>
        <w:t xml:space="preserve">Afterload-Reducing Agents and ACE Inhibitors </w:t>
      </w:r>
    </w:p>
    <w:p w:rsidR="00CB3912" w:rsidRDefault="00CB3912" w:rsidP="00CB3912">
      <w:pPr>
        <w:bidi w:val="0"/>
        <w:rPr>
          <w:sz w:val="28"/>
          <w:szCs w:val="28"/>
        </w:rPr>
      </w:pPr>
      <w:r w:rsidRPr="00CB3912">
        <w:rPr>
          <w:sz w:val="28"/>
          <w:szCs w:val="28"/>
        </w:rPr>
        <w:t xml:space="preserve">Reducing afterload tends to augment the stroke volume without a great change in the contractile state of the heart and therefore without increasing myocardial oxygen consumption. When a vasodilator is used with an inotropic agent, the degree of improvement in the inotropic state as well as in congestive symptoms is much greater than when a vasodilator alone is used. </w:t>
      </w:r>
    </w:p>
    <w:p w:rsidR="00CB3912" w:rsidRPr="00CB3912" w:rsidRDefault="00CB3912" w:rsidP="00CB3912">
      <w:pPr>
        <w:bidi w:val="0"/>
        <w:rPr>
          <w:sz w:val="28"/>
          <w:szCs w:val="28"/>
        </w:rPr>
      </w:pPr>
      <w:r w:rsidRPr="00CB3912">
        <w:rPr>
          <w:b/>
          <w:bCs/>
          <w:sz w:val="28"/>
          <w:szCs w:val="28"/>
        </w:rPr>
        <w:t>After load reducing agents types:</w:t>
      </w:r>
    </w:p>
    <w:p w:rsidR="00CB3912" w:rsidRPr="00CB3912" w:rsidRDefault="00CB3912" w:rsidP="00CB3912">
      <w:pPr>
        <w:bidi w:val="0"/>
        <w:rPr>
          <w:sz w:val="28"/>
          <w:szCs w:val="28"/>
        </w:rPr>
      </w:pPr>
      <w:r w:rsidRPr="00CB3912">
        <w:rPr>
          <w:sz w:val="28"/>
          <w:szCs w:val="28"/>
        </w:rPr>
        <w:t>1. Arteriolar vasodilators (hydralazine) augment cardiac output by acting primarily on the arteriolar bed.</w:t>
      </w:r>
    </w:p>
    <w:p w:rsidR="00CB3912" w:rsidRDefault="00CB3912" w:rsidP="00CB3912">
      <w:pPr>
        <w:bidi w:val="0"/>
        <w:rPr>
          <w:sz w:val="28"/>
          <w:szCs w:val="28"/>
        </w:rPr>
      </w:pPr>
      <w:r w:rsidRPr="00CB3912">
        <w:rPr>
          <w:sz w:val="28"/>
          <w:szCs w:val="28"/>
        </w:rPr>
        <w:t xml:space="preserve">2. Mixed vasodilators include ACE inhibitors (captopril, enalapril), nitroprusside, and prazosin. These agents act on both arteriolar and venous beds. </w:t>
      </w:r>
    </w:p>
    <w:p w:rsidR="00CB3912" w:rsidRPr="00CB3912" w:rsidRDefault="00CB3912" w:rsidP="00CB3912">
      <w:pPr>
        <w:bidi w:val="0"/>
        <w:rPr>
          <w:sz w:val="28"/>
          <w:szCs w:val="28"/>
        </w:rPr>
      </w:pPr>
      <w:r>
        <w:rPr>
          <w:noProof/>
          <w:sz w:val="28"/>
          <w:szCs w:val="28"/>
        </w:rPr>
        <w:lastRenderedPageBreak/>
        <w:drawing>
          <wp:anchor distT="0" distB="0" distL="114300" distR="114300" simplePos="0" relativeHeight="251662336" behindDoc="1" locked="0" layoutInCell="1" allowOverlap="1">
            <wp:simplePos x="0" y="0"/>
            <wp:positionH relativeFrom="column">
              <wp:posOffset>-118534</wp:posOffset>
            </wp:positionH>
            <wp:positionV relativeFrom="paragraph">
              <wp:posOffset>212</wp:posOffset>
            </wp:positionV>
            <wp:extent cx="7138035" cy="5382399"/>
            <wp:effectExtent l="0" t="0" r="5715" b="8890"/>
            <wp:wrapTight wrapText="bothSides">
              <wp:wrapPolygon edited="0">
                <wp:start x="0" y="0"/>
                <wp:lineTo x="0" y="21559"/>
                <wp:lineTo x="21560" y="21559"/>
                <wp:lineTo x="21560" y="0"/>
                <wp:lineTo x="0" y="0"/>
              </wp:wrapPolygon>
            </wp:wrapTight>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38035" cy="5382399"/>
                    </a:xfrm>
                    <a:prstGeom prst="rect">
                      <a:avLst/>
                    </a:prstGeom>
                    <a:noFill/>
                  </pic:spPr>
                </pic:pic>
              </a:graphicData>
            </a:graphic>
            <wp14:sizeRelH relativeFrom="page">
              <wp14:pctWidth>0</wp14:pctWidth>
            </wp14:sizeRelH>
            <wp14:sizeRelV relativeFrom="page">
              <wp14:pctHeight>0</wp14:pctHeight>
            </wp14:sizeRelV>
          </wp:anchor>
        </w:drawing>
      </w:r>
    </w:p>
    <w:p w:rsidR="00CB3912" w:rsidRPr="00CB3912" w:rsidRDefault="00CB3912" w:rsidP="00CB3912">
      <w:pPr>
        <w:pStyle w:val="a4"/>
        <w:numPr>
          <w:ilvl w:val="0"/>
          <w:numId w:val="4"/>
        </w:numPr>
        <w:bidi w:val="0"/>
        <w:rPr>
          <w:sz w:val="28"/>
          <w:szCs w:val="28"/>
        </w:rPr>
      </w:pPr>
      <w:r w:rsidRPr="00CB3912">
        <w:rPr>
          <w:b/>
          <w:bCs/>
          <w:sz w:val="28"/>
          <w:szCs w:val="28"/>
          <w:lang w:val="el-GR"/>
        </w:rPr>
        <w:t>α-</w:t>
      </w:r>
      <w:r w:rsidRPr="00CB3912">
        <w:rPr>
          <w:b/>
          <w:bCs/>
          <w:sz w:val="28"/>
          <w:szCs w:val="28"/>
        </w:rPr>
        <w:t xml:space="preserve">and </w:t>
      </w:r>
      <w:r w:rsidRPr="00CB3912">
        <w:rPr>
          <w:b/>
          <w:bCs/>
          <w:sz w:val="28"/>
          <w:szCs w:val="28"/>
          <w:lang w:val="el-GR"/>
        </w:rPr>
        <w:t>β-</w:t>
      </w:r>
      <w:r w:rsidRPr="00CB3912">
        <w:rPr>
          <w:b/>
          <w:bCs/>
          <w:sz w:val="28"/>
          <w:szCs w:val="28"/>
        </w:rPr>
        <w:t xml:space="preserve">Adrenergic Agonists(Rapidly Acting Inotropic Agents.) </w:t>
      </w:r>
    </w:p>
    <w:p w:rsidR="00CB3912" w:rsidRPr="00CB3912" w:rsidRDefault="00F72544" w:rsidP="00F72544">
      <w:pPr>
        <w:bidi w:val="0"/>
        <w:rPr>
          <w:sz w:val="28"/>
          <w:szCs w:val="28"/>
        </w:rPr>
      </w:pPr>
      <w:r>
        <w:rPr>
          <w:noProof/>
          <w:sz w:val="28"/>
          <w:szCs w:val="28"/>
        </w:rPr>
        <w:drawing>
          <wp:anchor distT="0" distB="0" distL="114300" distR="114300" simplePos="0" relativeHeight="251663360" behindDoc="0" locked="0" layoutInCell="1" allowOverlap="1">
            <wp:simplePos x="0" y="0"/>
            <wp:positionH relativeFrom="margin">
              <wp:posOffset>4131733</wp:posOffset>
            </wp:positionH>
            <wp:positionV relativeFrom="paragraph">
              <wp:posOffset>738504</wp:posOffset>
            </wp:positionV>
            <wp:extent cx="2862028" cy="2302933"/>
            <wp:effectExtent l="0" t="0" r="0" b="2540"/>
            <wp:wrapSquare wrapText="bothSides"/>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1227" cy="2310335"/>
                    </a:xfrm>
                    <a:prstGeom prst="rect">
                      <a:avLst/>
                    </a:prstGeom>
                    <a:noFill/>
                  </pic:spPr>
                </pic:pic>
              </a:graphicData>
            </a:graphic>
            <wp14:sizeRelH relativeFrom="page">
              <wp14:pctWidth>0</wp14:pctWidth>
            </wp14:sizeRelH>
            <wp14:sizeRelV relativeFrom="page">
              <wp14:pctHeight>0</wp14:pctHeight>
            </wp14:sizeRelV>
          </wp:anchor>
        </w:drawing>
      </w:r>
      <w:r w:rsidR="00CB3912" w:rsidRPr="00CB3912">
        <w:rPr>
          <w:sz w:val="28"/>
          <w:szCs w:val="28"/>
        </w:rPr>
        <w:t>These drugs are usually administered in an intensive care setting, where the dose can be carefully titrated to hemodynamic response. These agents possess inotropic and vasodilator actions and thus are useful in acute situations. Inotropic agents increase the contractile property of the myocardium</w:t>
      </w:r>
      <w:r>
        <w:rPr>
          <w:sz w:val="28"/>
          <w:szCs w:val="28"/>
        </w:rPr>
        <w:t xml:space="preserve"> </w:t>
      </w:r>
      <w:r w:rsidR="00CB3912" w:rsidRPr="00CB3912">
        <w:rPr>
          <w:sz w:val="28"/>
          <w:szCs w:val="28"/>
        </w:rPr>
        <w:t xml:space="preserve">toward the normal curve. </w:t>
      </w:r>
    </w:p>
    <w:p w:rsidR="00CB3912" w:rsidRPr="00CB3912" w:rsidRDefault="00CB3912" w:rsidP="00F72544">
      <w:pPr>
        <w:bidi w:val="0"/>
        <w:rPr>
          <w:sz w:val="28"/>
          <w:szCs w:val="28"/>
        </w:rPr>
      </w:pPr>
      <w:r w:rsidRPr="00F72544">
        <w:rPr>
          <w:b/>
          <w:bCs/>
          <w:sz w:val="28"/>
          <w:szCs w:val="28"/>
        </w:rPr>
        <w:t>Amrinone is</w:t>
      </w:r>
      <w:r w:rsidRPr="00CB3912">
        <w:rPr>
          <w:sz w:val="28"/>
          <w:szCs w:val="28"/>
        </w:rPr>
        <w:t xml:space="preserve"> a</w:t>
      </w:r>
      <w:r w:rsidR="00F72544">
        <w:rPr>
          <w:sz w:val="28"/>
          <w:szCs w:val="28"/>
        </w:rPr>
        <w:t xml:space="preserve"> </w:t>
      </w:r>
      <w:r w:rsidR="00F72544" w:rsidRPr="00CB3912">
        <w:rPr>
          <w:sz w:val="28"/>
          <w:szCs w:val="28"/>
        </w:rPr>
        <w:t>non</w:t>
      </w:r>
      <w:r w:rsidR="00F72544">
        <w:rPr>
          <w:sz w:val="28"/>
          <w:szCs w:val="28"/>
        </w:rPr>
        <w:t>-</w:t>
      </w:r>
      <w:r w:rsidR="00F72544" w:rsidRPr="00CB3912">
        <w:rPr>
          <w:sz w:val="28"/>
          <w:szCs w:val="28"/>
        </w:rPr>
        <w:t>catecholamine</w:t>
      </w:r>
      <w:r w:rsidRPr="00CB3912">
        <w:rPr>
          <w:sz w:val="28"/>
          <w:szCs w:val="28"/>
        </w:rPr>
        <w:t xml:space="preserve"> agent that exerts its inotropic effect and vasodilator effects</w:t>
      </w:r>
      <w:r w:rsidR="00F72544">
        <w:rPr>
          <w:sz w:val="28"/>
          <w:szCs w:val="28"/>
        </w:rPr>
        <w:t xml:space="preserve"> </w:t>
      </w:r>
      <w:r w:rsidRPr="00CB3912">
        <w:rPr>
          <w:sz w:val="28"/>
          <w:szCs w:val="28"/>
        </w:rPr>
        <w:t>by inhibiting phosphodiesterase enzyme</w:t>
      </w:r>
      <w:r w:rsidRPr="00CB3912">
        <w:rPr>
          <w:b/>
          <w:bCs/>
          <w:sz w:val="28"/>
          <w:szCs w:val="28"/>
        </w:rPr>
        <w:t>.</w:t>
      </w:r>
    </w:p>
    <w:p w:rsidR="00CB3912" w:rsidRPr="00CB3912" w:rsidRDefault="00CB3912" w:rsidP="00CB3912">
      <w:pPr>
        <w:bidi w:val="0"/>
        <w:rPr>
          <w:sz w:val="28"/>
          <w:szCs w:val="28"/>
        </w:rPr>
      </w:pPr>
      <w:r w:rsidRPr="00CB3912">
        <w:rPr>
          <w:b/>
          <w:bCs/>
          <w:sz w:val="28"/>
          <w:szCs w:val="28"/>
        </w:rPr>
        <w:t xml:space="preserve"> </w:t>
      </w:r>
    </w:p>
    <w:p w:rsidR="00CB3912" w:rsidRDefault="00CB3912" w:rsidP="00CB3912">
      <w:pPr>
        <w:bidi w:val="0"/>
        <w:rPr>
          <w:sz w:val="28"/>
          <w:szCs w:val="28"/>
        </w:rPr>
      </w:pPr>
    </w:p>
    <w:p w:rsidR="00F72544" w:rsidRDefault="00F72544" w:rsidP="00F72544">
      <w:pPr>
        <w:bidi w:val="0"/>
        <w:rPr>
          <w:sz w:val="28"/>
          <w:szCs w:val="28"/>
        </w:rPr>
      </w:pPr>
    </w:p>
    <w:p w:rsidR="00F72544" w:rsidRPr="00CB3912" w:rsidRDefault="00F72544" w:rsidP="00F72544">
      <w:pPr>
        <w:bidi w:val="0"/>
        <w:rPr>
          <w:sz w:val="28"/>
          <w:szCs w:val="28"/>
        </w:rPr>
      </w:pPr>
      <w:r>
        <w:rPr>
          <w:noProof/>
          <w:sz w:val="28"/>
          <w:szCs w:val="28"/>
        </w:rPr>
        <w:lastRenderedPageBreak/>
        <w:drawing>
          <wp:anchor distT="0" distB="0" distL="114300" distR="114300" simplePos="0" relativeHeight="251664384" behindDoc="0" locked="0" layoutInCell="1" allowOverlap="1">
            <wp:simplePos x="0" y="0"/>
            <wp:positionH relativeFrom="margin">
              <wp:posOffset>25188</wp:posOffset>
            </wp:positionH>
            <wp:positionV relativeFrom="paragraph">
              <wp:posOffset>0</wp:posOffset>
            </wp:positionV>
            <wp:extent cx="6930390" cy="5156835"/>
            <wp:effectExtent l="0" t="0" r="3810" b="5715"/>
            <wp:wrapSquare wrapText="bothSides"/>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30390" cy="5156835"/>
                    </a:xfrm>
                    <a:prstGeom prst="rect">
                      <a:avLst/>
                    </a:prstGeom>
                    <a:noFill/>
                  </pic:spPr>
                </pic:pic>
              </a:graphicData>
            </a:graphic>
            <wp14:sizeRelH relativeFrom="page">
              <wp14:pctWidth>0</wp14:pctWidth>
            </wp14:sizeRelH>
            <wp14:sizeRelV relativeFrom="page">
              <wp14:pctHeight>0</wp14:pctHeight>
            </wp14:sizeRelV>
          </wp:anchor>
        </w:drawing>
      </w:r>
    </w:p>
    <w:p w:rsidR="00F72544" w:rsidRPr="00F72544" w:rsidRDefault="00F72544" w:rsidP="00F72544">
      <w:pPr>
        <w:pStyle w:val="a4"/>
        <w:numPr>
          <w:ilvl w:val="0"/>
          <w:numId w:val="4"/>
        </w:numPr>
        <w:bidi w:val="0"/>
        <w:rPr>
          <w:b/>
          <w:bCs/>
          <w:sz w:val="28"/>
          <w:szCs w:val="28"/>
        </w:rPr>
      </w:pPr>
      <w:r>
        <w:rPr>
          <w:noProof/>
          <w:sz w:val="36"/>
          <w:szCs w:val="36"/>
        </w:rPr>
        <w:drawing>
          <wp:anchor distT="0" distB="0" distL="114300" distR="114300" simplePos="0" relativeHeight="251665408" behindDoc="0" locked="0" layoutInCell="1" allowOverlap="1">
            <wp:simplePos x="0" y="0"/>
            <wp:positionH relativeFrom="page">
              <wp:posOffset>3402118</wp:posOffset>
            </wp:positionH>
            <wp:positionV relativeFrom="paragraph">
              <wp:posOffset>203200</wp:posOffset>
            </wp:positionV>
            <wp:extent cx="4178935" cy="3132455"/>
            <wp:effectExtent l="0" t="0" r="0" b="0"/>
            <wp:wrapSquare wrapText="bothSides"/>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78935" cy="3132455"/>
                    </a:xfrm>
                    <a:prstGeom prst="rect">
                      <a:avLst/>
                    </a:prstGeom>
                    <a:noFill/>
                  </pic:spPr>
                </pic:pic>
              </a:graphicData>
            </a:graphic>
            <wp14:sizeRelH relativeFrom="page">
              <wp14:pctWidth>0</wp14:pctWidth>
            </wp14:sizeRelH>
            <wp14:sizeRelV relativeFrom="page">
              <wp14:pctHeight>0</wp14:pctHeight>
            </wp14:sizeRelV>
          </wp:anchor>
        </w:drawing>
      </w:r>
      <w:r w:rsidRPr="00F72544">
        <w:rPr>
          <w:b/>
          <w:bCs/>
          <w:sz w:val="28"/>
          <w:szCs w:val="28"/>
          <w:lang w:val="el-GR"/>
        </w:rPr>
        <w:t>β-</w:t>
      </w:r>
      <w:r w:rsidRPr="00F72544">
        <w:rPr>
          <w:b/>
          <w:bCs/>
          <w:sz w:val="28"/>
          <w:szCs w:val="28"/>
        </w:rPr>
        <w:t>adrenergic blocking agents</w:t>
      </w:r>
    </w:p>
    <w:p w:rsidR="00F72544" w:rsidRDefault="00F72544" w:rsidP="00F72544">
      <w:pPr>
        <w:bidi w:val="0"/>
        <w:rPr>
          <w:sz w:val="28"/>
          <w:szCs w:val="28"/>
        </w:rPr>
      </w:pPr>
      <w:r w:rsidRPr="00F72544">
        <w:rPr>
          <w:sz w:val="28"/>
          <w:szCs w:val="28"/>
        </w:rPr>
        <w:t>The agents most often used are metoprolol, a β</w:t>
      </w:r>
      <w:r w:rsidRPr="00F72544">
        <w:rPr>
          <w:sz w:val="28"/>
          <w:szCs w:val="28"/>
          <w:vertAlign w:val="subscript"/>
        </w:rPr>
        <w:t>1</w:t>
      </w:r>
      <w:r w:rsidRPr="00F72544">
        <w:rPr>
          <w:sz w:val="28"/>
          <w:szCs w:val="28"/>
        </w:rPr>
        <w:t xml:space="preserve">-adrenergic receptor selective antagonist, and carvedilol, an agent with both α- and β-adrenergic receptor blocking as well as free radical scavenging </w:t>
      </w:r>
      <w:r>
        <w:rPr>
          <w:sz w:val="28"/>
          <w:szCs w:val="28"/>
        </w:rPr>
        <w:t>effects</w:t>
      </w:r>
      <w:r w:rsidRPr="00F72544">
        <w:rPr>
          <w:sz w:val="28"/>
          <w:szCs w:val="28"/>
        </w:rPr>
        <w:t xml:space="preserve">. </w:t>
      </w:r>
    </w:p>
    <w:p w:rsidR="00F72544" w:rsidRPr="00F72544" w:rsidRDefault="00F72544" w:rsidP="00F72544">
      <w:pPr>
        <w:bidi w:val="0"/>
        <w:rPr>
          <w:sz w:val="28"/>
          <w:szCs w:val="28"/>
        </w:rPr>
      </w:pPr>
      <w:r w:rsidRPr="00F72544">
        <w:rPr>
          <w:sz w:val="28"/>
          <w:szCs w:val="28"/>
        </w:rPr>
        <w:t>β blockers</w:t>
      </w:r>
      <w:r>
        <w:rPr>
          <w:sz w:val="28"/>
          <w:szCs w:val="28"/>
        </w:rPr>
        <w:t xml:space="preserve"> </w:t>
      </w:r>
      <w:r w:rsidRPr="00F72544">
        <w:rPr>
          <w:sz w:val="28"/>
          <w:szCs w:val="28"/>
        </w:rPr>
        <w:t>are used for</w:t>
      </w:r>
      <w:r>
        <w:rPr>
          <w:sz w:val="28"/>
          <w:szCs w:val="28"/>
        </w:rPr>
        <w:t xml:space="preserve"> the chronic tre</w:t>
      </w:r>
      <w:r w:rsidRPr="00F72544">
        <w:rPr>
          <w:sz w:val="28"/>
          <w:szCs w:val="28"/>
        </w:rPr>
        <w:t>atment of patients with heart failure and should not be</w:t>
      </w:r>
      <w:r>
        <w:rPr>
          <w:sz w:val="28"/>
          <w:szCs w:val="28"/>
        </w:rPr>
        <w:t xml:space="preserve"> </w:t>
      </w:r>
      <w:r w:rsidRPr="00F72544">
        <w:rPr>
          <w:sz w:val="28"/>
          <w:szCs w:val="28"/>
        </w:rPr>
        <w:t>administered when patients are still in the acute phase of heart failure.</w:t>
      </w:r>
    </w:p>
    <w:p w:rsidR="00CB3912" w:rsidRPr="00E40FB7" w:rsidRDefault="00CB3912" w:rsidP="00CB3912">
      <w:pPr>
        <w:bidi w:val="0"/>
        <w:rPr>
          <w:sz w:val="36"/>
          <w:szCs w:val="36"/>
        </w:rPr>
      </w:pPr>
    </w:p>
    <w:sectPr w:rsidR="00CB3912" w:rsidRPr="00E40FB7" w:rsidSect="00E40FB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C07E1"/>
    <w:multiLevelType w:val="hybridMultilevel"/>
    <w:tmpl w:val="E938BD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A9090C"/>
    <w:multiLevelType w:val="hybridMultilevel"/>
    <w:tmpl w:val="85940602"/>
    <w:lvl w:ilvl="0" w:tplc="E5B055D4">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7231067E"/>
    <w:multiLevelType w:val="hybridMultilevel"/>
    <w:tmpl w:val="660EB42C"/>
    <w:lvl w:ilvl="0" w:tplc="0409000F">
      <w:start w:val="1"/>
      <w:numFmt w:val="decimal"/>
      <w:lvlText w:val="%1."/>
      <w:lvlJc w:val="left"/>
      <w:pPr>
        <w:tabs>
          <w:tab w:val="num" w:pos="720"/>
        </w:tabs>
        <w:ind w:left="720" w:hanging="360"/>
      </w:pPr>
      <w:rPr>
        <w:rFonts w:hint="default"/>
      </w:rPr>
    </w:lvl>
    <w:lvl w:ilvl="1" w:tplc="58B47064" w:tentative="1">
      <w:start w:val="1"/>
      <w:numFmt w:val="bullet"/>
      <w:lvlText w:val=""/>
      <w:lvlJc w:val="left"/>
      <w:pPr>
        <w:tabs>
          <w:tab w:val="num" w:pos="1440"/>
        </w:tabs>
        <w:ind w:left="1440" w:hanging="360"/>
      </w:pPr>
      <w:rPr>
        <w:rFonts w:ascii="Wingdings" w:hAnsi="Wingdings" w:hint="default"/>
      </w:rPr>
    </w:lvl>
    <w:lvl w:ilvl="2" w:tplc="2F507F64" w:tentative="1">
      <w:start w:val="1"/>
      <w:numFmt w:val="bullet"/>
      <w:lvlText w:val=""/>
      <w:lvlJc w:val="left"/>
      <w:pPr>
        <w:tabs>
          <w:tab w:val="num" w:pos="2160"/>
        </w:tabs>
        <w:ind w:left="2160" w:hanging="360"/>
      </w:pPr>
      <w:rPr>
        <w:rFonts w:ascii="Wingdings" w:hAnsi="Wingdings" w:hint="default"/>
      </w:rPr>
    </w:lvl>
    <w:lvl w:ilvl="3" w:tplc="A6685376" w:tentative="1">
      <w:start w:val="1"/>
      <w:numFmt w:val="bullet"/>
      <w:lvlText w:val=""/>
      <w:lvlJc w:val="left"/>
      <w:pPr>
        <w:tabs>
          <w:tab w:val="num" w:pos="2880"/>
        </w:tabs>
        <w:ind w:left="2880" w:hanging="360"/>
      </w:pPr>
      <w:rPr>
        <w:rFonts w:ascii="Wingdings" w:hAnsi="Wingdings" w:hint="default"/>
      </w:rPr>
    </w:lvl>
    <w:lvl w:ilvl="4" w:tplc="28D2835C" w:tentative="1">
      <w:start w:val="1"/>
      <w:numFmt w:val="bullet"/>
      <w:lvlText w:val=""/>
      <w:lvlJc w:val="left"/>
      <w:pPr>
        <w:tabs>
          <w:tab w:val="num" w:pos="3600"/>
        </w:tabs>
        <w:ind w:left="3600" w:hanging="360"/>
      </w:pPr>
      <w:rPr>
        <w:rFonts w:ascii="Wingdings" w:hAnsi="Wingdings" w:hint="default"/>
      </w:rPr>
    </w:lvl>
    <w:lvl w:ilvl="5" w:tplc="BF3AC254" w:tentative="1">
      <w:start w:val="1"/>
      <w:numFmt w:val="bullet"/>
      <w:lvlText w:val=""/>
      <w:lvlJc w:val="left"/>
      <w:pPr>
        <w:tabs>
          <w:tab w:val="num" w:pos="4320"/>
        </w:tabs>
        <w:ind w:left="4320" w:hanging="360"/>
      </w:pPr>
      <w:rPr>
        <w:rFonts w:ascii="Wingdings" w:hAnsi="Wingdings" w:hint="default"/>
      </w:rPr>
    </w:lvl>
    <w:lvl w:ilvl="6" w:tplc="915ABF96" w:tentative="1">
      <w:start w:val="1"/>
      <w:numFmt w:val="bullet"/>
      <w:lvlText w:val=""/>
      <w:lvlJc w:val="left"/>
      <w:pPr>
        <w:tabs>
          <w:tab w:val="num" w:pos="5040"/>
        </w:tabs>
        <w:ind w:left="5040" w:hanging="360"/>
      </w:pPr>
      <w:rPr>
        <w:rFonts w:ascii="Wingdings" w:hAnsi="Wingdings" w:hint="default"/>
      </w:rPr>
    </w:lvl>
    <w:lvl w:ilvl="7" w:tplc="53CAD1AC" w:tentative="1">
      <w:start w:val="1"/>
      <w:numFmt w:val="bullet"/>
      <w:lvlText w:val=""/>
      <w:lvlJc w:val="left"/>
      <w:pPr>
        <w:tabs>
          <w:tab w:val="num" w:pos="5760"/>
        </w:tabs>
        <w:ind w:left="5760" w:hanging="360"/>
      </w:pPr>
      <w:rPr>
        <w:rFonts w:ascii="Wingdings" w:hAnsi="Wingdings" w:hint="default"/>
      </w:rPr>
    </w:lvl>
    <w:lvl w:ilvl="8" w:tplc="39F8354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B52572D"/>
    <w:multiLevelType w:val="hybridMultilevel"/>
    <w:tmpl w:val="50D089E6"/>
    <w:lvl w:ilvl="0" w:tplc="DF48507E">
      <w:start w:val="1"/>
      <w:numFmt w:val="bullet"/>
      <w:lvlText w:val=""/>
      <w:lvlJc w:val="left"/>
      <w:pPr>
        <w:tabs>
          <w:tab w:val="num" w:pos="720"/>
        </w:tabs>
        <w:ind w:left="720" w:hanging="360"/>
      </w:pPr>
      <w:rPr>
        <w:rFonts w:ascii="Wingdings" w:hAnsi="Wingdings" w:hint="default"/>
      </w:rPr>
    </w:lvl>
    <w:lvl w:ilvl="1" w:tplc="58B47064" w:tentative="1">
      <w:start w:val="1"/>
      <w:numFmt w:val="bullet"/>
      <w:lvlText w:val=""/>
      <w:lvlJc w:val="left"/>
      <w:pPr>
        <w:tabs>
          <w:tab w:val="num" w:pos="1440"/>
        </w:tabs>
        <w:ind w:left="1440" w:hanging="360"/>
      </w:pPr>
      <w:rPr>
        <w:rFonts w:ascii="Wingdings" w:hAnsi="Wingdings" w:hint="default"/>
      </w:rPr>
    </w:lvl>
    <w:lvl w:ilvl="2" w:tplc="2F507F64" w:tentative="1">
      <w:start w:val="1"/>
      <w:numFmt w:val="bullet"/>
      <w:lvlText w:val=""/>
      <w:lvlJc w:val="left"/>
      <w:pPr>
        <w:tabs>
          <w:tab w:val="num" w:pos="2160"/>
        </w:tabs>
        <w:ind w:left="2160" w:hanging="360"/>
      </w:pPr>
      <w:rPr>
        <w:rFonts w:ascii="Wingdings" w:hAnsi="Wingdings" w:hint="default"/>
      </w:rPr>
    </w:lvl>
    <w:lvl w:ilvl="3" w:tplc="A6685376" w:tentative="1">
      <w:start w:val="1"/>
      <w:numFmt w:val="bullet"/>
      <w:lvlText w:val=""/>
      <w:lvlJc w:val="left"/>
      <w:pPr>
        <w:tabs>
          <w:tab w:val="num" w:pos="2880"/>
        </w:tabs>
        <w:ind w:left="2880" w:hanging="360"/>
      </w:pPr>
      <w:rPr>
        <w:rFonts w:ascii="Wingdings" w:hAnsi="Wingdings" w:hint="default"/>
      </w:rPr>
    </w:lvl>
    <w:lvl w:ilvl="4" w:tplc="28D2835C" w:tentative="1">
      <w:start w:val="1"/>
      <w:numFmt w:val="bullet"/>
      <w:lvlText w:val=""/>
      <w:lvlJc w:val="left"/>
      <w:pPr>
        <w:tabs>
          <w:tab w:val="num" w:pos="3600"/>
        </w:tabs>
        <w:ind w:left="3600" w:hanging="360"/>
      </w:pPr>
      <w:rPr>
        <w:rFonts w:ascii="Wingdings" w:hAnsi="Wingdings" w:hint="default"/>
      </w:rPr>
    </w:lvl>
    <w:lvl w:ilvl="5" w:tplc="BF3AC254" w:tentative="1">
      <w:start w:val="1"/>
      <w:numFmt w:val="bullet"/>
      <w:lvlText w:val=""/>
      <w:lvlJc w:val="left"/>
      <w:pPr>
        <w:tabs>
          <w:tab w:val="num" w:pos="4320"/>
        </w:tabs>
        <w:ind w:left="4320" w:hanging="360"/>
      </w:pPr>
      <w:rPr>
        <w:rFonts w:ascii="Wingdings" w:hAnsi="Wingdings" w:hint="default"/>
      </w:rPr>
    </w:lvl>
    <w:lvl w:ilvl="6" w:tplc="915ABF96" w:tentative="1">
      <w:start w:val="1"/>
      <w:numFmt w:val="bullet"/>
      <w:lvlText w:val=""/>
      <w:lvlJc w:val="left"/>
      <w:pPr>
        <w:tabs>
          <w:tab w:val="num" w:pos="5040"/>
        </w:tabs>
        <w:ind w:left="5040" w:hanging="360"/>
      </w:pPr>
      <w:rPr>
        <w:rFonts w:ascii="Wingdings" w:hAnsi="Wingdings" w:hint="default"/>
      </w:rPr>
    </w:lvl>
    <w:lvl w:ilvl="7" w:tplc="53CAD1AC" w:tentative="1">
      <w:start w:val="1"/>
      <w:numFmt w:val="bullet"/>
      <w:lvlText w:val=""/>
      <w:lvlJc w:val="left"/>
      <w:pPr>
        <w:tabs>
          <w:tab w:val="num" w:pos="5760"/>
        </w:tabs>
        <w:ind w:left="5760" w:hanging="360"/>
      </w:pPr>
      <w:rPr>
        <w:rFonts w:ascii="Wingdings" w:hAnsi="Wingdings" w:hint="default"/>
      </w:rPr>
    </w:lvl>
    <w:lvl w:ilvl="8" w:tplc="39F83540"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B05"/>
    <w:rsid w:val="000675CB"/>
    <w:rsid w:val="0010702B"/>
    <w:rsid w:val="0012387F"/>
    <w:rsid w:val="00277897"/>
    <w:rsid w:val="002953C2"/>
    <w:rsid w:val="003167A5"/>
    <w:rsid w:val="003B06F8"/>
    <w:rsid w:val="0045387F"/>
    <w:rsid w:val="00495D82"/>
    <w:rsid w:val="004D1759"/>
    <w:rsid w:val="005F6B0F"/>
    <w:rsid w:val="00666F11"/>
    <w:rsid w:val="0086726B"/>
    <w:rsid w:val="008F7B05"/>
    <w:rsid w:val="00914CED"/>
    <w:rsid w:val="009348A5"/>
    <w:rsid w:val="009C401C"/>
    <w:rsid w:val="00A218EA"/>
    <w:rsid w:val="00A90048"/>
    <w:rsid w:val="00BF6F0A"/>
    <w:rsid w:val="00C00C86"/>
    <w:rsid w:val="00CA2C15"/>
    <w:rsid w:val="00CB3912"/>
    <w:rsid w:val="00CE2310"/>
    <w:rsid w:val="00D870FF"/>
    <w:rsid w:val="00D95447"/>
    <w:rsid w:val="00E40FB7"/>
    <w:rsid w:val="00E662F2"/>
    <w:rsid w:val="00EB44B5"/>
    <w:rsid w:val="00EF6D7F"/>
    <w:rsid w:val="00F271B8"/>
    <w:rsid w:val="00F421B7"/>
    <w:rsid w:val="00F7254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4F23A"/>
  <w15:chartTrackingRefBased/>
  <w15:docId w15:val="{DB108003-183C-414B-B65A-8CCBED7FC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E40FB7"/>
    <w:pPr>
      <w:bidi/>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40F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40F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55847">
      <w:bodyDiv w:val="1"/>
      <w:marLeft w:val="0"/>
      <w:marRight w:val="0"/>
      <w:marTop w:val="0"/>
      <w:marBottom w:val="0"/>
      <w:divBdr>
        <w:top w:val="none" w:sz="0" w:space="0" w:color="auto"/>
        <w:left w:val="none" w:sz="0" w:space="0" w:color="auto"/>
        <w:bottom w:val="none" w:sz="0" w:space="0" w:color="auto"/>
        <w:right w:val="none" w:sz="0" w:space="0" w:color="auto"/>
      </w:divBdr>
    </w:div>
    <w:div w:id="86342124">
      <w:bodyDiv w:val="1"/>
      <w:marLeft w:val="0"/>
      <w:marRight w:val="0"/>
      <w:marTop w:val="0"/>
      <w:marBottom w:val="0"/>
      <w:divBdr>
        <w:top w:val="none" w:sz="0" w:space="0" w:color="auto"/>
        <w:left w:val="none" w:sz="0" w:space="0" w:color="auto"/>
        <w:bottom w:val="none" w:sz="0" w:space="0" w:color="auto"/>
        <w:right w:val="none" w:sz="0" w:space="0" w:color="auto"/>
      </w:divBdr>
    </w:div>
    <w:div w:id="397901215">
      <w:bodyDiv w:val="1"/>
      <w:marLeft w:val="0"/>
      <w:marRight w:val="0"/>
      <w:marTop w:val="0"/>
      <w:marBottom w:val="0"/>
      <w:divBdr>
        <w:top w:val="none" w:sz="0" w:space="0" w:color="auto"/>
        <w:left w:val="none" w:sz="0" w:space="0" w:color="auto"/>
        <w:bottom w:val="none" w:sz="0" w:space="0" w:color="auto"/>
        <w:right w:val="none" w:sz="0" w:space="0" w:color="auto"/>
      </w:divBdr>
    </w:div>
    <w:div w:id="417407760">
      <w:bodyDiv w:val="1"/>
      <w:marLeft w:val="0"/>
      <w:marRight w:val="0"/>
      <w:marTop w:val="0"/>
      <w:marBottom w:val="0"/>
      <w:divBdr>
        <w:top w:val="none" w:sz="0" w:space="0" w:color="auto"/>
        <w:left w:val="none" w:sz="0" w:space="0" w:color="auto"/>
        <w:bottom w:val="none" w:sz="0" w:space="0" w:color="auto"/>
        <w:right w:val="none" w:sz="0" w:space="0" w:color="auto"/>
      </w:divBdr>
    </w:div>
    <w:div w:id="466779531">
      <w:bodyDiv w:val="1"/>
      <w:marLeft w:val="0"/>
      <w:marRight w:val="0"/>
      <w:marTop w:val="0"/>
      <w:marBottom w:val="0"/>
      <w:divBdr>
        <w:top w:val="none" w:sz="0" w:space="0" w:color="auto"/>
        <w:left w:val="none" w:sz="0" w:space="0" w:color="auto"/>
        <w:bottom w:val="none" w:sz="0" w:space="0" w:color="auto"/>
        <w:right w:val="none" w:sz="0" w:space="0" w:color="auto"/>
      </w:divBdr>
    </w:div>
    <w:div w:id="566258590">
      <w:bodyDiv w:val="1"/>
      <w:marLeft w:val="0"/>
      <w:marRight w:val="0"/>
      <w:marTop w:val="0"/>
      <w:marBottom w:val="0"/>
      <w:divBdr>
        <w:top w:val="none" w:sz="0" w:space="0" w:color="auto"/>
        <w:left w:val="none" w:sz="0" w:space="0" w:color="auto"/>
        <w:bottom w:val="none" w:sz="0" w:space="0" w:color="auto"/>
        <w:right w:val="none" w:sz="0" w:space="0" w:color="auto"/>
      </w:divBdr>
    </w:div>
    <w:div w:id="595476832">
      <w:bodyDiv w:val="1"/>
      <w:marLeft w:val="0"/>
      <w:marRight w:val="0"/>
      <w:marTop w:val="0"/>
      <w:marBottom w:val="0"/>
      <w:divBdr>
        <w:top w:val="none" w:sz="0" w:space="0" w:color="auto"/>
        <w:left w:val="none" w:sz="0" w:space="0" w:color="auto"/>
        <w:bottom w:val="none" w:sz="0" w:space="0" w:color="auto"/>
        <w:right w:val="none" w:sz="0" w:space="0" w:color="auto"/>
      </w:divBdr>
    </w:div>
    <w:div w:id="831718631">
      <w:bodyDiv w:val="1"/>
      <w:marLeft w:val="0"/>
      <w:marRight w:val="0"/>
      <w:marTop w:val="0"/>
      <w:marBottom w:val="0"/>
      <w:divBdr>
        <w:top w:val="none" w:sz="0" w:space="0" w:color="auto"/>
        <w:left w:val="none" w:sz="0" w:space="0" w:color="auto"/>
        <w:bottom w:val="none" w:sz="0" w:space="0" w:color="auto"/>
        <w:right w:val="none" w:sz="0" w:space="0" w:color="auto"/>
      </w:divBdr>
    </w:div>
    <w:div w:id="942424365">
      <w:bodyDiv w:val="1"/>
      <w:marLeft w:val="0"/>
      <w:marRight w:val="0"/>
      <w:marTop w:val="0"/>
      <w:marBottom w:val="0"/>
      <w:divBdr>
        <w:top w:val="none" w:sz="0" w:space="0" w:color="auto"/>
        <w:left w:val="none" w:sz="0" w:space="0" w:color="auto"/>
        <w:bottom w:val="none" w:sz="0" w:space="0" w:color="auto"/>
        <w:right w:val="none" w:sz="0" w:space="0" w:color="auto"/>
      </w:divBdr>
    </w:div>
    <w:div w:id="1041981246">
      <w:bodyDiv w:val="1"/>
      <w:marLeft w:val="0"/>
      <w:marRight w:val="0"/>
      <w:marTop w:val="0"/>
      <w:marBottom w:val="0"/>
      <w:divBdr>
        <w:top w:val="none" w:sz="0" w:space="0" w:color="auto"/>
        <w:left w:val="none" w:sz="0" w:space="0" w:color="auto"/>
        <w:bottom w:val="none" w:sz="0" w:space="0" w:color="auto"/>
        <w:right w:val="none" w:sz="0" w:space="0" w:color="auto"/>
      </w:divBdr>
    </w:div>
    <w:div w:id="1049644321">
      <w:bodyDiv w:val="1"/>
      <w:marLeft w:val="0"/>
      <w:marRight w:val="0"/>
      <w:marTop w:val="0"/>
      <w:marBottom w:val="0"/>
      <w:divBdr>
        <w:top w:val="none" w:sz="0" w:space="0" w:color="auto"/>
        <w:left w:val="none" w:sz="0" w:space="0" w:color="auto"/>
        <w:bottom w:val="none" w:sz="0" w:space="0" w:color="auto"/>
        <w:right w:val="none" w:sz="0" w:space="0" w:color="auto"/>
      </w:divBdr>
    </w:div>
    <w:div w:id="1109004503">
      <w:bodyDiv w:val="1"/>
      <w:marLeft w:val="0"/>
      <w:marRight w:val="0"/>
      <w:marTop w:val="0"/>
      <w:marBottom w:val="0"/>
      <w:divBdr>
        <w:top w:val="none" w:sz="0" w:space="0" w:color="auto"/>
        <w:left w:val="none" w:sz="0" w:space="0" w:color="auto"/>
        <w:bottom w:val="none" w:sz="0" w:space="0" w:color="auto"/>
        <w:right w:val="none" w:sz="0" w:space="0" w:color="auto"/>
      </w:divBdr>
    </w:div>
    <w:div w:id="1226336658">
      <w:bodyDiv w:val="1"/>
      <w:marLeft w:val="0"/>
      <w:marRight w:val="0"/>
      <w:marTop w:val="0"/>
      <w:marBottom w:val="0"/>
      <w:divBdr>
        <w:top w:val="none" w:sz="0" w:space="0" w:color="auto"/>
        <w:left w:val="none" w:sz="0" w:space="0" w:color="auto"/>
        <w:bottom w:val="none" w:sz="0" w:space="0" w:color="auto"/>
        <w:right w:val="none" w:sz="0" w:space="0" w:color="auto"/>
      </w:divBdr>
    </w:div>
    <w:div w:id="1592541970">
      <w:bodyDiv w:val="1"/>
      <w:marLeft w:val="0"/>
      <w:marRight w:val="0"/>
      <w:marTop w:val="0"/>
      <w:marBottom w:val="0"/>
      <w:divBdr>
        <w:top w:val="none" w:sz="0" w:space="0" w:color="auto"/>
        <w:left w:val="none" w:sz="0" w:space="0" w:color="auto"/>
        <w:bottom w:val="none" w:sz="0" w:space="0" w:color="auto"/>
        <w:right w:val="none" w:sz="0" w:space="0" w:color="auto"/>
      </w:divBdr>
    </w:div>
    <w:div w:id="1648052460">
      <w:bodyDiv w:val="1"/>
      <w:marLeft w:val="0"/>
      <w:marRight w:val="0"/>
      <w:marTop w:val="0"/>
      <w:marBottom w:val="0"/>
      <w:divBdr>
        <w:top w:val="none" w:sz="0" w:space="0" w:color="auto"/>
        <w:left w:val="none" w:sz="0" w:space="0" w:color="auto"/>
        <w:bottom w:val="none" w:sz="0" w:space="0" w:color="auto"/>
        <w:right w:val="none" w:sz="0" w:space="0" w:color="auto"/>
      </w:divBdr>
    </w:div>
    <w:div w:id="1666782602">
      <w:bodyDiv w:val="1"/>
      <w:marLeft w:val="0"/>
      <w:marRight w:val="0"/>
      <w:marTop w:val="0"/>
      <w:marBottom w:val="0"/>
      <w:divBdr>
        <w:top w:val="none" w:sz="0" w:space="0" w:color="auto"/>
        <w:left w:val="none" w:sz="0" w:space="0" w:color="auto"/>
        <w:bottom w:val="none" w:sz="0" w:space="0" w:color="auto"/>
        <w:right w:val="none" w:sz="0" w:space="0" w:color="auto"/>
      </w:divBdr>
    </w:div>
    <w:div w:id="1761758512">
      <w:bodyDiv w:val="1"/>
      <w:marLeft w:val="0"/>
      <w:marRight w:val="0"/>
      <w:marTop w:val="0"/>
      <w:marBottom w:val="0"/>
      <w:divBdr>
        <w:top w:val="none" w:sz="0" w:space="0" w:color="auto"/>
        <w:left w:val="none" w:sz="0" w:space="0" w:color="auto"/>
        <w:bottom w:val="none" w:sz="0" w:space="0" w:color="auto"/>
        <w:right w:val="none" w:sz="0" w:space="0" w:color="auto"/>
      </w:divBdr>
    </w:div>
    <w:div w:id="1972975177">
      <w:bodyDiv w:val="1"/>
      <w:marLeft w:val="0"/>
      <w:marRight w:val="0"/>
      <w:marTop w:val="0"/>
      <w:marBottom w:val="0"/>
      <w:divBdr>
        <w:top w:val="none" w:sz="0" w:space="0" w:color="auto"/>
        <w:left w:val="none" w:sz="0" w:space="0" w:color="auto"/>
        <w:bottom w:val="none" w:sz="0" w:space="0" w:color="auto"/>
        <w:right w:val="none" w:sz="0" w:space="0" w:color="auto"/>
      </w:divBdr>
    </w:div>
    <w:div w:id="1979726936">
      <w:bodyDiv w:val="1"/>
      <w:marLeft w:val="0"/>
      <w:marRight w:val="0"/>
      <w:marTop w:val="0"/>
      <w:marBottom w:val="0"/>
      <w:divBdr>
        <w:top w:val="none" w:sz="0" w:space="0" w:color="auto"/>
        <w:left w:val="none" w:sz="0" w:space="0" w:color="auto"/>
        <w:bottom w:val="none" w:sz="0" w:space="0" w:color="auto"/>
        <w:right w:val="none" w:sz="0" w:space="0" w:color="auto"/>
      </w:divBdr>
    </w:div>
    <w:div w:id="2043436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4AEDCC-43A7-43D9-8C53-5EDA2251C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7</Pages>
  <Words>1076</Words>
  <Characters>6139</Characters>
  <Application>Microsoft Office Word</Application>
  <DocSecurity>0</DocSecurity>
  <Lines>51</Lines>
  <Paragraphs>14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0mer</dc:creator>
  <cp:keywords/>
  <dc:description/>
  <cp:lastModifiedBy>0mer</cp:lastModifiedBy>
  <cp:revision>5</cp:revision>
  <dcterms:created xsi:type="dcterms:W3CDTF">2016-11-23T19:37:00Z</dcterms:created>
  <dcterms:modified xsi:type="dcterms:W3CDTF">2016-11-23T20:12:00Z</dcterms:modified>
</cp:coreProperties>
</file>