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00" w:rsidRDefault="003F1100" w:rsidP="003F1100">
      <w:pPr>
        <w:tabs>
          <w:tab w:val="left" w:pos="3900"/>
        </w:tabs>
        <w:spacing w:after="0" w:line="240" w:lineRule="auto"/>
        <w:jc w:val="center"/>
        <w:rPr>
          <w:rFonts w:ascii="TimesNewRomanPS-BoldMT" w:eastAsia="Times New Roman" w:hAnsi="TimesNewRomanPS-BoldMT" w:cs="Times New Roman"/>
          <w:b/>
          <w:bCs/>
          <w:color w:val="FF0000"/>
          <w:sz w:val="40"/>
          <w:szCs w:val="40"/>
        </w:rPr>
      </w:pPr>
      <w:r>
        <w:rPr>
          <w:rFonts w:asciiTheme="majorBidi" w:hAnsiTheme="majorBidi" w:cstheme="majorBidi"/>
          <w:b/>
          <w:bCs/>
          <w:color w:val="FF0000"/>
          <w:sz w:val="36"/>
          <w:szCs w:val="36"/>
        </w:rPr>
        <w:t>Biochemistry</w:t>
      </w:r>
    </w:p>
    <w:p w:rsidR="003F1100" w:rsidRDefault="003F1100" w:rsidP="003F1100">
      <w:pPr>
        <w:tabs>
          <w:tab w:val="left" w:pos="3900"/>
        </w:tabs>
        <w:spacing w:after="0" w:line="240" w:lineRule="auto"/>
        <w:jc w:val="center"/>
        <w:rPr>
          <w:rFonts w:ascii="TimesNewRomanPS-BoldMT" w:eastAsia="Times New Roman" w:hAnsi="TimesNewRomanPS-BoldMT" w:cs="Times New Roman"/>
          <w:b/>
          <w:bCs/>
          <w:color w:val="000000"/>
          <w:sz w:val="40"/>
          <w:szCs w:val="40"/>
        </w:rPr>
      </w:pPr>
      <w:r>
        <w:rPr>
          <w:rFonts w:ascii="TimesNewRomanPS-BoldMT" w:eastAsia="Times New Roman" w:hAnsi="TimesNewRomanPS-BoldMT" w:cs="Times New Roman"/>
          <w:b/>
          <w:bCs/>
          <w:color w:val="FF0000"/>
          <w:sz w:val="40"/>
          <w:szCs w:val="40"/>
        </w:rPr>
        <w:t>2</w:t>
      </w:r>
      <w:r>
        <w:rPr>
          <w:rFonts w:ascii="TimesNewRomanPS-BoldMT" w:eastAsia="Times New Roman" w:hAnsi="TimesNewRomanPS-BoldMT" w:cs="Times New Roman"/>
          <w:b/>
          <w:bCs/>
          <w:color w:val="FF0000"/>
          <w:sz w:val="40"/>
          <w:szCs w:val="40"/>
          <w:vertAlign w:val="superscript"/>
        </w:rPr>
        <w:t>nd</w:t>
      </w:r>
      <w:r>
        <w:rPr>
          <w:rFonts w:ascii="TimesNewRomanPS-BoldMT" w:eastAsia="Times New Roman" w:hAnsi="TimesNewRomanPS-BoldMT" w:cs="Times New Roman"/>
          <w:b/>
          <w:bCs/>
          <w:color w:val="FF0000"/>
          <w:sz w:val="40"/>
          <w:szCs w:val="40"/>
        </w:rPr>
        <w:t xml:space="preserve">  stage</w:t>
      </w:r>
    </w:p>
    <w:p w:rsidR="003F1100" w:rsidRPr="003F1100" w:rsidRDefault="003F1100" w:rsidP="003F1100">
      <w:pPr>
        <w:bidi w:val="0"/>
        <w:jc w:val="center"/>
        <w:rPr>
          <w:rFonts w:asciiTheme="majorBidi" w:eastAsia="Times New Roman" w:hAnsiTheme="majorBidi" w:cstheme="majorBidi"/>
          <w:b/>
          <w:bCs/>
          <w:color w:val="1F497D" w:themeColor="text2"/>
          <w:sz w:val="32"/>
          <w:szCs w:val="32"/>
        </w:rPr>
      </w:pPr>
      <w:r>
        <w:rPr>
          <w:rFonts w:asciiTheme="majorBidi" w:hAnsiTheme="majorBidi" w:cstheme="majorBidi"/>
          <w:b/>
          <w:bCs/>
          <w:color w:val="FF0000"/>
          <w:sz w:val="28"/>
          <w:szCs w:val="28"/>
        </w:rPr>
        <w:t xml:space="preserve">                                                                      Dr.Lamees Majid Al-Janabi</w:t>
      </w:r>
      <w:r>
        <w:rPr>
          <w:rFonts w:asciiTheme="majorBidi" w:eastAsia="Times New Roman" w:hAnsiTheme="majorBidi" w:cstheme="majorBidi"/>
          <w:b/>
          <w:bCs/>
          <w:color w:val="4F81BD" w:themeColor="accent1"/>
          <w:sz w:val="32"/>
          <w:szCs w:val="32"/>
        </w:rPr>
        <w:t xml:space="preserve"> </w:t>
      </w:r>
      <w:r>
        <w:rPr>
          <w:rFonts w:asciiTheme="majorBidi" w:eastAsia="Times New Roman" w:hAnsiTheme="majorBidi" w:cstheme="majorBidi"/>
          <w:b/>
          <w:bCs/>
          <w:color w:val="1F497D" w:themeColor="text2"/>
          <w:sz w:val="32"/>
          <w:szCs w:val="32"/>
        </w:rPr>
        <w:t xml:space="preserve"> </w:t>
      </w:r>
    </w:p>
    <w:p w:rsidR="003263CD" w:rsidRPr="003263CD" w:rsidRDefault="003263CD" w:rsidP="003F1100">
      <w:pPr>
        <w:bidi w:val="0"/>
        <w:jc w:val="center"/>
        <w:rPr>
          <w:rFonts w:asciiTheme="majorBidi" w:hAnsiTheme="majorBidi" w:cstheme="majorBidi"/>
          <w:b/>
          <w:bCs/>
          <w:color w:val="1F497D" w:themeColor="text2"/>
          <w:sz w:val="40"/>
          <w:szCs w:val="40"/>
          <w:lang w:bidi="ar-IQ"/>
        </w:rPr>
      </w:pPr>
      <w:r w:rsidRPr="003263CD">
        <w:rPr>
          <w:rFonts w:asciiTheme="majorBidi" w:hAnsiTheme="majorBidi" w:cstheme="majorBidi"/>
          <w:b/>
          <w:bCs/>
          <w:color w:val="1F497D" w:themeColor="text2"/>
          <w:sz w:val="40"/>
          <w:szCs w:val="40"/>
          <w:lang w:bidi="ar-IQ"/>
        </w:rPr>
        <w:t>TRIGLYCERIDES</w:t>
      </w:r>
    </w:p>
    <w:p w:rsidR="003263CD" w:rsidRPr="003263CD" w:rsidRDefault="003263CD" w:rsidP="003263CD">
      <w:pPr>
        <w:bidi w:val="0"/>
        <w:jc w:val="both"/>
        <w:rPr>
          <w:rFonts w:asciiTheme="majorBidi" w:hAnsiTheme="majorBidi" w:cstheme="majorBidi"/>
          <w:b/>
          <w:bCs/>
          <w:color w:val="1F497D" w:themeColor="text2"/>
          <w:sz w:val="44"/>
          <w:szCs w:val="44"/>
          <w:rtl/>
          <w:lang w:bidi="ar-IQ"/>
        </w:rPr>
      </w:pPr>
      <w:r w:rsidRPr="003263CD">
        <w:rPr>
          <w:rFonts w:asciiTheme="majorBidi" w:hAnsiTheme="majorBidi" w:cstheme="majorBidi"/>
          <w:b/>
          <w:bCs/>
          <w:color w:val="1F497D" w:themeColor="text2"/>
          <w:sz w:val="36"/>
          <w:szCs w:val="36"/>
          <w:lang w:bidi="ar-IQ"/>
        </w:rPr>
        <w:t>SYNTHESIS OF TRIGLYCERIDES</w:t>
      </w:r>
    </w:p>
    <w:p w:rsidR="00DA3E2C" w:rsidRDefault="00DA3E2C" w:rsidP="00DA3E2C">
      <w:pPr>
        <w:bidi w:val="0"/>
        <w:spacing w:after="0"/>
        <w:jc w:val="both"/>
        <w:rPr>
          <w:rFonts w:asciiTheme="majorBidi" w:hAnsiTheme="majorBidi" w:cstheme="majorBidi"/>
          <w:sz w:val="28"/>
          <w:szCs w:val="28"/>
        </w:rPr>
      </w:pPr>
      <w:r>
        <w:rPr>
          <w:rFonts w:asciiTheme="majorBidi" w:hAnsiTheme="majorBidi" w:cstheme="majorBidi"/>
          <w:sz w:val="28"/>
          <w:szCs w:val="28"/>
        </w:rPr>
        <w:t>fatty acids stored as components of triacylglycerol. Monoacylglycerol, diacylglycerol, &amp;triacylclycerol formerly called Glycerides. e.g. Triglyceride consist of one, two, or three molecules of fatty acid.</w:t>
      </w:r>
    </w:p>
    <w:p w:rsidR="00DA3E2C" w:rsidRDefault="00DA3E2C" w:rsidP="00DA3E2C">
      <w:pPr>
        <w:bidi w:val="0"/>
        <w:spacing w:after="0"/>
        <w:jc w:val="both"/>
        <w:rPr>
          <w:rFonts w:asciiTheme="majorBidi" w:hAnsiTheme="majorBidi" w:cstheme="majorBidi"/>
          <w:sz w:val="28"/>
          <w:szCs w:val="28"/>
        </w:rPr>
      </w:pPr>
    </w:p>
    <w:p w:rsidR="00DA3E2C" w:rsidRPr="00E17E68" w:rsidRDefault="00DA3E2C" w:rsidP="00DA3E2C">
      <w:pPr>
        <w:bidi w:val="0"/>
        <w:jc w:val="both"/>
        <w:rPr>
          <w:rFonts w:asciiTheme="majorBidi" w:hAnsiTheme="majorBidi" w:cstheme="majorBidi"/>
          <w:sz w:val="28"/>
          <w:szCs w:val="28"/>
        </w:rPr>
      </w:pPr>
      <w:r w:rsidRPr="00DA3E2C">
        <w:rPr>
          <w:rFonts w:asciiTheme="majorBidi" w:hAnsiTheme="majorBidi" w:cstheme="majorBidi"/>
          <w:b/>
          <w:bCs/>
          <w:sz w:val="28"/>
          <w:szCs w:val="28"/>
        </w:rPr>
        <w:t>-Synthesis:-</w:t>
      </w:r>
      <w:r>
        <w:rPr>
          <w:rFonts w:asciiTheme="majorBidi" w:hAnsiTheme="majorBidi" w:cstheme="majorBidi"/>
          <w:sz w:val="28"/>
          <w:szCs w:val="28"/>
        </w:rPr>
        <w:t xml:space="preserve"> glycerol phosphate is the initial acceptor of fatty acid during the synthesis of triacylglycerol.</w:t>
      </w:r>
    </w:p>
    <w:p w:rsidR="00B77864" w:rsidRDefault="002F2C4F" w:rsidP="0056661F">
      <w:pPr>
        <w:bidi w:val="0"/>
        <w:ind w:left="-426"/>
        <w:jc w:val="center"/>
        <w:rPr>
          <w:sz w:val="24"/>
          <w:szCs w:val="24"/>
          <w:lang w:bidi="ar-IQ"/>
        </w:rPr>
      </w:pPr>
      <w:r>
        <w:rPr>
          <w:noProof/>
        </w:rPr>
        <w:drawing>
          <wp:inline distT="0" distB="0" distL="0" distR="0">
            <wp:extent cx="5934075" cy="3638550"/>
            <wp:effectExtent l="38100" t="57150" r="123825" b="95250"/>
            <wp:docPr id="4"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7"/>
                    <a:srcRect b="14732"/>
                    <a:stretch>
                      <a:fillRect/>
                    </a:stretch>
                  </pic:blipFill>
                  <pic:spPr bwMode="auto">
                    <a:xfrm>
                      <a:off x="0" y="0"/>
                      <a:ext cx="5934075" cy="3638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7D7B" w:rsidRPr="00895D10" w:rsidRDefault="00937D7B" w:rsidP="00937D7B">
      <w:pPr>
        <w:bidi w:val="0"/>
        <w:ind w:left="-426"/>
        <w:jc w:val="center"/>
        <w:rPr>
          <w:sz w:val="24"/>
          <w:szCs w:val="24"/>
          <w:lang w:bidi="ar-IQ"/>
        </w:rPr>
      </w:pPr>
      <w:r w:rsidRPr="00937D7B">
        <w:rPr>
          <w:rFonts w:asciiTheme="majorBidi" w:hAnsiTheme="majorBidi" w:cstheme="majorBidi"/>
          <w:b/>
          <w:bCs/>
          <w:sz w:val="28"/>
          <w:szCs w:val="28"/>
        </w:rPr>
        <w:t>Pathways for production of glycerol phosphate in liver and adipose tissue</w:t>
      </w:r>
    </w:p>
    <w:p w:rsidR="000E0A4B" w:rsidRDefault="000E0A4B" w:rsidP="003118FB">
      <w:pPr>
        <w:bidi w:val="0"/>
        <w:spacing w:after="0"/>
        <w:ind w:left="-709"/>
        <w:jc w:val="both"/>
        <w:rPr>
          <w:rFonts w:asciiTheme="majorBidi" w:hAnsiTheme="majorBidi" w:cstheme="majorBidi"/>
          <w:sz w:val="28"/>
          <w:szCs w:val="28"/>
        </w:rPr>
      </w:pPr>
      <w:r w:rsidRPr="00C605F8">
        <w:rPr>
          <w:rFonts w:asciiTheme="majorBidi" w:hAnsiTheme="majorBidi" w:cstheme="majorBidi"/>
          <w:b/>
          <w:bCs/>
          <w:sz w:val="28"/>
          <w:szCs w:val="28"/>
        </w:rPr>
        <w:t>Note:-</w:t>
      </w:r>
      <w:r>
        <w:rPr>
          <w:rFonts w:asciiTheme="majorBidi" w:hAnsiTheme="majorBidi" w:cstheme="majorBidi"/>
          <w:b/>
          <w:bCs/>
          <w:sz w:val="28"/>
          <w:szCs w:val="28"/>
        </w:rPr>
        <w:t xml:space="preserve"> a- </w:t>
      </w:r>
      <w:r>
        <w:rPr>
          <w:rFonts w:asciiTheme="majorBidi" w:hAnsiTheme="majorBidi" w:cstheme="majorBidi"/>
          <w:sz w:val="28"/>
          <w:szCs w:val="28"/>
        </w:rPr>
        <w:t xml:space="preserve">Adipocyte can take up glucose only in the presence of the hormone insulin. </w:t>
      </w:r>
      <w:r w:rsidRPr="00035716">
        <w:rPr>
          <w:rFonts w:asciiTheme="majorBidi" w:hAnsiTheme="majorBidi" w:cstheme="majorBidi"/>
          <w:sz w:val="28"/>
          <w:szCs w:val="28"/>
        </w:rPr>
        <w:t>Thus, when plasma glucose—and, therefore, plasma insulin—levels are low, adipocytes have only a limited ability to synthesize glycerol phosphate, and cannot produce TAG.]</w:t>
      </w:r>
    </w:p>
    <w:p w:rsidR="000E0A4B" w:rsidRDefault="000E0A4B" w:rsidP="003118FB">
      <w:pPr>
        <w:bidi w:val="0"/>
        <w:spacing w:after="0"/>
        <w:ind w:left="-709"/>
        <w:jc w:val="both"/>
        <w:rPr>
          <w:rFonts w:asciiTheme="majorBidi" w:hAnsiTheme="majorBidi" w:cstheme="majorBidi"/>
          <w:sz w:val="28"/>
          <w:szCs w:val="28"/>
        </w:rPr>
      </w:pPr>
      <w:r w:rsidRPr="001B59AF">
        <w:rPr>
          <w:rFonts w:asciiTheme="majorBidi" w:hAnsiTheme="majorBidi" w:cstheme="majorBidi"/>
          <w:b/>
          <w:bCs/>
          <w:sz w:val="28"/>
          <w:szCs w:val="28"/>
        </w:rPr>
        <w:lastRenderedPageBreak/>
        <w:t>b-</w:t>
      </w:r>
      <w:r>
        <w:rPr>
          <w:rFonts w:asciiTheme="majorBidi" w:hAnsiTheme="majorBidi" w:cstheme="majorBidi"/>
          <w:sz w:val="28"/>
          <w:szCs w:val="28"/>
        </w:rPr>
        <w:t xml:space="preserve"> A fatty acid must be converted to its activated form(attach to co enzyme A) before it can participate in triacylglycerol synthesis.</w:t>
      </w:r>
    </w:p>
    <w:p w:rsidR="000E0A4B" w:rsidRDefault="001D2F13" w:rsidP="001D2F13">
      <w:pPr>
        <w:bidi w:val="0"/>
        <w:spacing w:after="0"/>
        <w:jc w:val="center"/>
        <w:rPr>
          <w:lang w:bidi="ar-IQ"/>
        </w:rPr>
      </w:pPr>
      <w:r>
        <w:rPr>
          <w:noProof/>
        </w:rPr>
        <w:drawing>
          <wp:inline distT="0" distB="0" distL="0" distR="0">
            <wp:extent cx="3400425" cy="7667625"/>
            <wp:effectExtent l="38100" t="57150" r="123825" b="104775"/>
            <wp:docPr id="7" name="صورة 7" descr="نتيجة بحث الصور عن ‪Synthesis of triacylglyc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Synthesis of triacylglycerol‬‏"/>
                    <pic:cNvPicPr>
                      <a:picLocks noChangeAspect="1" noChangeArrowheads="1"/>
                    </pic:cNvPicPr>
                  </pic:nvPicPr>
                  <pic:blipFill>
                    <a:blip r:embed="rId8"/>
                    <a:srcRect/>
                    <a:stretch>
                      <a:fillRect/>
                    </a:stretch>
                  </pic:blipFill>
                  <pic:spPr bwMode="auto">
                    <a:xfrm>
                      <a:off x="0" y="0"/>
                      <a:ext cx="3400425" cy="7667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E4D79" w:rsidRDefault="00706D5C" w:rsidP="00706D5C">
      <w:pPr>
        <w:bidi w:val="0"/>
        <w:spacing w:after="0"/>
        <w:jc w:val="center"/>
        <w:rPr>
          <w:lang w:bidi="ar-IQ"/>
        </w:rPr>
      </w:pPr>
      <w:r w:rsidRPr="00AE4D79">
        <w:rPr>
          <w:rFonts w:asciiTheme="majorBidi" w:hAnsiTheme="majorBidi" w:cstheme="majorBidi"/>
          <w:b/>
          <w:bCs/>
          <w:sz w:val="28"/>
          <w:szCs w:val="28"/>
        </w:rPr>
        <w:t>Synthesis of triacylglycerol</w:t>
      </w:r>
    </w:p>
    <w:p w:rsidR="00AE4D79" w:rsidRDefault="00AE4D79" w:rsidP="00AE4D79">
      <w:pPr>
        <w:bidi w:val="0"/>
        <w:rPr>
          <w:lang w:bidi="ar-IQ"/>
        </w:rPr>
      </w:pPr>
    </w:p>
    <w:p w:rsidR="00EF2171" w:rsidRPr="003118FB" w:rsidRDefault="00EF2171" w:rsidP="00523298">
      <w:pPr>
        <w:tabs>
          <w:tab w:val="left" w:pos="2160"/>
        </w:tabs>
        <w:bidi w:val="0"/>
        <w:jc w:val="both"/>
        <w:rPr>
          <w:lang w:bidi="ar-IQ"/>
        </w:rPr>
      </w:pPr>
      <w:r w:rsidRPr="00EF2171">
        <w:rPr>
          <w:rFonts w:asciiTheme="majorBidi" w:hAnsiTheme="majorBidi" w:cstheme="majorBidi"/>
          <w:sz w:val="28"/>
          <w:szCs w:val="28"/>
        </w:rPr>
        <w:lastRenderedPageBreak/>
        <w:t>Typically the fatty acid on carbon no.1 is saturated and on carbon no.2 is typically unsaturated and the fatty acid on carbon no.3  could be the either .So the type of the fatty acid on carbon no.3 usually  determine the melting point of TG.</w:t>
      </w:r>
    </w:p>
    <w:p w:rsidR="00BB1365" w:rsidRDefault="00BB1365" w:rsidP="00EF2171">
      <w:pPr>
        <w:tabs>
          <w:tab w:val="num" w:pos="0"/>
        </w:tabs>
        <w:bidi w:val="0"/>
        <w:spacing w:after="0"/>
        <w:jc w:val="both"/>
        <w:rPr>
          <w:rFonts w:asciiTheme="majorBidi" w:hAnsiTheme="majorBidi" w:cstheme="majorBidi"/>
          <w:b/>
          <w:bCs/>
          <w:color w:val="1F497D" w:themeColor="text2"/>
          <w:sz w:val="32"/>
          <w:szCs w:val="32"/>
          <w:lang w:bidi="ar-IQ"/>
        </w:rPr>
      </w:pPr>
    </w:p>
    <w:p w:rsidR="00F9676D" w:rsidRPr="007D0381" w:rsidRDefault="00F9676D" w:rsidP="00BB1365">
      <w:pPr>
        <w:tabs>
          <w:tab w:val="num" w:pos="0"/>
        </w:tabs>
        <w:bidi w:val="0"/>
        <w:spacing w:after="0"/>
        <w:jc w:val="both"/>
        <w:rPr>
          <w:rFonts w:asciiTheme="majorBidi" w:hAnsiTheme="majorBidi" w:cstheme="majorBidi"/>
          <w:b/>
          <w:bCs/>
          <w:color w:val="1F497D" w:themeColor="text2"/>
          <w:sz w:val="28"/>
          <w:szCs w:val="28"/>
          <w:lang w:bidi="ar-IQ"/>
        </w:rPr>
      </w:pPr>
      <w:r w:rsidRPr="007D0381">
        <w:rPr>
          <w:rFonts w:asciiTheme="majorBidi" w:hAnsiTheme="majorBidi" w:cstheme="majorBidi"/>
          <w:b/>
          <w:bCs/>
          <w:color w:val="1F497D" w:themeColor="text2"/>
          <w:sz w:val="32"/>
          <w:szCs w:val="32"/>
          <w:lang w:bidi="ar-IQ"/>
        </w:rPr>
        <w:t>Functions of TG:</w:t>
      </w:r>
    </w:p>
    <w:p w:rsidR="003466B3" w:rsidRPr="003466B3" w:rsidRDefault="00F9676D" w:rsidP="00F9676D">
      <w:pPr>
        <w:tabs>
          <w:tab w:val="num" w:pos="0"/>
        </w:tabs>
        <w:bidi w:val="0"/>
        <w:spacing w:after="0"/>
        <w:jc w:val="both"/>
        <w:rPr>
          <w:rFonts w:asciiTheme="majorBidi" w:hAnsiTheme="majorBidi" w:cstheme="majorBidi"/>
          <w:sz w:val="28"/>
          <w:szCs w:val="28"/>
          <w:rtl/>
        </w:rPr>
      </w:pPr>
      <w:r>
        <w:rPr>
          <w:rFonts w:asciiTheme="majorBidi" w:hAnsiTheme="majorBidi" w:cstheme="majorBidi"/>
          <w:sz w:val="28"/>
          <w:szCs w:val="28"/>
          <w:lang w:bidi="ar-IQ"/>
        </w:rPr>
        <w:t xml:space="preserve"> </w:t>
      </w:r>
      <w:r w:rsidR="003466B3" w:rsidRPr="003466B3">
        <w:rPr>
          <w:rFonts w:asciiTheme="majorBidi" w:hAnsiTheme="majorBidi" w:cstheme="majorBidi"/>
          <w:sz w:val="28"/>
          <w:szCs w:val="28"/>
          <w:lang w:bidi="ar-IQ"/>
        </w:rPr>
        <w:t>The function of TG in the body is energy store. Saturated and unsaturated fatty acids are store as TG. Mainly the  synthesis of TG occur in the liver and excreted  as VLDL or in the adipose tissue and store there. Fatty acids in the adipose tissue are derived from the VLDL and the chylomicron by the action of lipoprotein lipase.</w:t>
      </w:r>
    </w:p>
    <w:p w:rsidR="003466B3" w:rsidRPr="003466B3" w:rsidRDefault="003466B3" w:rsidP="00523298">
      <w:pPr>
        <w:bidi w:val="0"/>
        <w:spacing w:after="0"/>
        <w:jc w:val="both"/>
        <w:rPr>
          <w:rFonts w:asciiTheme="majorBidi" w:hAnsiTheme="majorBidi" w:cstheme="majorBidi"/>
          <w:sz w:val="28"/>
          <w:szCs w:val="28"/>
          <w:lang w:bidi="ar-IQ"/>
        </w:rPr>
      </w:pPr>
      <w:r w:rsidRPr="003466B3">
        <w:rPr>
          <w:rFonts w:asciiTheme="majorBidi" w:hAnsiTheme="majorBidi" w:cstheme="majorBidi"/>
          <w:sz w:val="28"/>
          <w:szCs w:val="28"/>
        </w:rPr>
        <w:t xml:space="preserve">   </w:t>
      </w:r>
      <w:r w:rsidR="002961B8">
        <w:rPr>
          <w:rFonts w:asciiTheme="majorBidi" w:hAnsiTheme="majorBidi" w:cstheme="majorBidi"/>
          <w:sz w:val="28"/>
          <w:szCs w:val="28"/>
        </w:rPr>
        <w:t xml:space="preserve">- </w:t>
      </w:r>
      <w:r w:rsidRPr="003466B3">
        <w:rPr>
          <w:rFonts w:asciiTheme="majorBidi" w:hAnsiTheme="majorBidi" w:cstheme="majorBidi"/>
          <w:sz w:val="28"/>
          <w:szCs w:val="28"/>
        </w:rPr>
        <w:t xml:space="preserve"> </w:t>
      </w:r>
      <w:r w:rsidRPr="003466B3">
        <w:rPr>
          <w:rFonts w:asciiTheme="majorBidi" w:hAnsiTheme="majorBidi" w:cstheme="majorBidi"/>
          <w:sz w:val="28"/>
          <w:szCs w:val="28"/>
          <w:lang w:bidi="ar-IQ"/>
        </w:rPr>
        <w:t>Glycerol 3 phosphate is the initial acceptor of fatty acid during TG synthesis. There are two sources for glycerol 3-</w:t>
      </w:r>
      <w:r w:rsidR="00523298">
        <w:rPr>
          <w:rFonts w:asciiTheme="majorBidi" w:hAnsiTheme="majorBidi" w:cstheme="majorBidi"/>
          <w:sz w:val="28"/>
          <w:szCs w:val="28"/>
          <w:lang w:bidi="ar-IQ"/>
        </w:rPr>
        <w:t>P</w:t>
      </w:r>
      <w:r w:rsidRPr="003466B3">
        <w:rPr>
          <w:rFonts w:asciiTheme="majorBidi" w:hAnsiTheme="majorBidi" w:cstheme="majorBidi"/>
          <w:sz w:val="28"/>
          <w:szCs w:val="28"/>
          <w:lang w:bidi="ar-IQ"/>
        </w:rPr>
        <w:t xml:space="preserve"> in the liver :</w:t>
      </w:r>
    </w:p>
    <w:p w:rsidR="003466B3" w:rsidRPr="002961B8" w:rsidRDefault="003466B3" w:rsidP="00523298">
      <w:pPr>
        <w:pStyle w:val="a6"/>
        <w:numPr>
          <w:ilvl w:val="0"/>
          <w:numId w:val="1"/>
        </w:numPr>
        <w:bidi w:val="0"/>
        <w:spacing w:after="0"/>
        <w:jc w:val="both"/>
        <w:rPr>
          <w:rFonts w:asciiTheme="majorBidi" w:hAnsiTheme="majorBidi" w:cstheme="majorBidi"/>
          <w:sz w:val="28"/>
          <w:szCs w:val="28"/>
          <w:lang w:bidi="ar-IQ"/>
        </w:rPr>
      </w:pPr>
      <w:r w:rsidRPr="002961B8">
        <w:rPr>
          <w:rFonts w:asciiTheme="majorBidi" w:hAnsiTheme="majorBidi" w:cstheme="majorBidi"/>
          <w:sz w:val="28"/>
          <w:szCs w:val="28"/>
          <w:lang w:bidi="ar-IQ"/>
        </w:rPr>
        <w:t xml:space="preserve">From </w:t>
      </w:r>
      <w:r w:rsidRPr="002961B8">
        <w:rPr>
          <w:rFonts w:asciiTheme="majorBidi" w:hAnsiTheme="majorBidi" w:cstheme="majorBidi"/>
          <w:b/>
          <w:bCs/>
          <w:sz w:val="28"/>
          <w:szCs w:val="28"/>
          <w:lang w:bidi="ar-IQ"/>
        </w:rPr>
        <w:t>Dihydroxy acetone phosphate</w:t>
      </w:r>
      <w:r w:rsidRPr="002961B8">
        <w:rPr>
          <w:rFonts w:asciiTheme="majorBidi" w:hAnsiTheme="majorBidi" w:cstheme="majorBidi"/>
          <w:sz w:val="28"/>
          <w:szCs w:val="28"/>
          <w:lang w:bidi="ar-IQ"/>
        </w:rPr>
        <w:t xml:space="preserve"> one of  the intermediate of glycolysis which reduces by the NADH in the present of the enzyme glycerol </w:t>
      </w:r>
      <w:r w:rsidR="00523298">
        <w:rPr>
          <w:rFonts w:asciiTheme="majorBidi" w:hAnsiTheme="majorBidi" w:cstheme="majorBidi"/>
          <w:sz w:val="28"/>
          <w:szCs w:val="28"/>
          <w:lang w:bidi="ar-IQ"/>
        </w:rPr>
        <w:t>P</w:t>
      </w:r>
      <w:r w:rsidRPr="002961B8">
        <w:rPr>
          <w:rFonts w:asciiTheme="majorBidi" w:hAnsiTheme="majorBidi" w:cstheme="majorBidi"/>
          <w:sz w:val="28"/>
          <w:szCs w:val="28"/>
          <w:lang w:bidi="ar-IQ"/>
        </w:rPr>
        <w:t>- dehydrogenase.</w:t>
      </w:r>
    </w:p>
    <w:p w:rsidR="003466B3" w:rsidRPr="002961B8" w:rsidRDefault="003466B3" w:rsidP="002961B8">
      <w:pPr>
        <w:pStyle w:val="a6"/>
        <w:numPr>
          <w:ilvl w:val="0"/>
          <w:numId w:val="1"/>
        </w:numPr>
        <w:bidi w:val="0"/>
        <w:spacing w:after="0"/>
        <w:jc w:val="both"/>
        <w:rPr>
          <w:rFonts w:asciiTheme="majorBidi" w:hAnsiTheme="majorBidi" w:cstheme="majorBidi"/>
          <w:sz w:val="28"/>
          <w:szCs w:val="28"/>
          <w:lang w:bidi="ar-IQ"/>
        </w:rPr>
      </w:pPr>
      <w:r w:rsidRPr="002961B8">
        <w:rPr>
          <w:rFonts w:asciiTheme="majorBidi" w:hAnsiTheme="majorBidi" w:cstheme="majorBidi"/>
          <w:sz w:val="28"/>
          <w:szCs w:val="28"/>
          <w:lang w:bidi="ar-IQ"/>
        </w:rPr>
        <w:t xml:space="preserve">In the liver from the </w:t>
      </w:r>
      <w:r w:rsidRPr="002961B8">
        <w:rPr>
          <w:rFonts w:asciiTheme="majorBidi" w:hAnsiTheme="majorBidi" w:cstheme="majorBidi"/>
          <w:b/>
          <w:bCs/>
          <w:sz w:val="28"/>
          <w:szCs w:val="28"/>
          <w:lang w:bidi="ar-IQ"/>
        </w:rPr>
        <w:t>glycerol</w:t>
      </w:r>
      <w:r w:rsidRPr="002961B8">
        <w:rPr>
          <w:rFonts w:asciiTheme="majorBidi" w:hAnsiTheme="majorBidi" w:cstheme="majorBidi"/>
          <w:sz w:val="28"/>
          <w:szCs w:val="28"/>
          <w:lang w:bidi="ar-IQ"/>
        </w:rPr>
        <w:t xml:space="preserve"> by the action of the enzyme glycerol kinase.</w:t>
      </w:r>
    </w:p>
    <w:p w:rsidR="003466B3" w:rsidRPr="003466B3" w:rsidRDefault="003466B3" w:rsidP="003466B3">
      <w:pPr>
        <w:bidi w:val="0"/>
        <w:spacing w:after="0"/>
        <w:jc w:val="both"/>
        <w:rPr>
          <w:rFonts w:asciiTheme="majorBidi" w:hAnsiTheme="majorBidi" w:cstheme="majorBidi"/>
          <w:sz w:val="28"/>
          <w:szCs w:val="28"/>
        </w:rPr>
      </w:pPr>
      <w:r w:rsidRPr="003466B3">
        <w:rPr>
          <w:rFonts w:asciiTheme="majorBidi" w:hAnsiTheme="majorBidi" w:cstheme="majorBidi"/>
          <w:sz w:val="28"/>
          <w:szCs w:val="28"/>
          <w:lang w:bidi="ar-IQ"/>
        </w:rPr>
        <w:t xml:space="preserve">  In adipose tissue dihydroxy acetone phosphate is a source of </w:t>
      </w:r>
      <w:r w:rsidRPr="003466B3">
        <w:rPr>
          <w:rFonts w:asciiTheme="majorBidi" w:hAnsiTheme="majorBidi" w:cstheme="majorBidi"/>
          <w:i/>
          <w:iCs/>
          <w:sz w:val="28"/>
          <w:szCs w:val="28"/>
          <w:lang w:bidi="ar-IQ"/>
        </w:rPr>
        <w:t>glycerol 3 phosphate.</w:t>
      </w:r>
      <w:r w:rsidRPr="003466B3">
        <w:rPr>
          <w:rFonts w:asciiTheme="majorBidi" w:hAnsiTheme="majorBidi" w:cstheme="majorBidi"/>
          <w:sz w:val="28"/>
          <w:szCs w:val="28"/>
          <w:lang w:bidi="ar-IQ"/>
        </w:rPr>
        <w:t xml:space="preserve"> The intermediate that give us fatty acid is the </w:t>
      </w:r>
      <w:r w:rsidRPr="003466B3">
        <w:rPr>
          <w:rFonts w:asciiTheme="majorBidi" w:hAnsiTheme="majorBidi" w:cstheme="majorBidi"/>
          <w:b/>
          <w:bCs/>
          <w:sz w:val="28"/>
          <w:szCs w:val="28"/>
          <w:lang w:bidi="ar-IQ"/>
        </w:rPr>
        <w:t>fatty acyl CoA</w:t>
      </w:r>
      <w:r w:rsidRPr="003466B3">
        <w:rPr>
          <w:rFonts w:asciiTheme="majorBidi" w:hAnsiTheme="majorBidi" w:cstheme="majorBidi"/>
          <w:sz w:val="28"/>
          <w:szCs w:val="28"/>
          <w:lang w:bidi="ar-IQ"/>
        </w:rPr>
        <w:t>.</w:t>
      </w:r>
    </w:p>
    <w:p w:rsidR="00AE4D79" w:rsidRDefault="00AE4D79" w:rsidP="003466B3">
      <w:pPr>
        <w:tabs>
          <w:tab w:val="left" w:pos="2160"/>
        </w:tabs>
        <w:bidi w:val="0"/>
        <w:spacing w:after="0"/>
        <w:rPr>
          <w:lang w:bidi="ar-IQ"/>
        </w:rPr>
      </w:pPr>
    </w:p>
    <w:p w:rsidR="00BB1365" w:rsidRDefault="00BB1365" w:rsidP="00032F61">
      <w:pPr>
        <w:tabs>
          <w:tab w:val="left" w:pos="2160"/>
        </w:tabs>
        <w:bidi w:val="0"/>
        <w:spacing w:after="0"/>
        <w:rPr>
          <w:rFonts w:asciiTheme="majorBidi" w:hAnsiTheme="majorBidi" w:cstheme="majorBidi"/>
          <w:b/>
          <w:bCs/>
          <w:color w:val="1F497D" w:themeColor="text2"/>
          <w:sz w:val="32"/>
          <w:szCs w:val="32"/>
        </w:rPr>
      </w:pPr>
    </w:p>
    <w:p w:rsidR="00BB1365" w:rsidRDefault="00BB1365" w:rsidP="00BB1365">
      <w:pPr>
        <w:tabs>
          <w:tab w:val="left" w:pos="2160"/>
        </w:tabs>
        <w:bidi w:val="0"/>
        <w:spacing w:after="0"/>
        <w:rPr>
          <w:rFonts w:asciiTheme="majorBidi" w:hAnsiTheme="majorBidi" w:cstheme="majorBidi"/>
          <w:b/>
          <w:bCs/>
          <w:color w:val="1F497D" w:themeColor="text2"/>
          <w:sz w:val="32"/>
          <w:szCs w:val="32"/>
        </w:rPr>
      </w:pPr>
    </w:p>
    <w:p w:rsidR="00BB1365" w:rsidRDefault="00BB1365" w:rsidP="00BB1365">
      <w:pPr>
        <w:tabs>
          <w:tab w:val="left" w:pos="2160"/>
        </w:tabs>
        <w:bidi w:val="0"/>
        <w:spacing w:after="0"/>
        <w:rPr>
          <w:rFonts w:asciiTheme="majorBidi" w:hAnsiTheme="majorBidi" w:cstheme="majorBidi"/>
          <w:b/>
          <w:bCs/>
          <w:color w:val="1F497D" w:themeColor="text2"/>
          <w:sz w:val="32"/>
          <w:szCs w:val="32"/>
        </w:rPr>
      </w:pPr>
    </w:p>
    <w:p w:rsidR="00BB1365" w:rsidRPr="00BB1365" w:rsidRDefault="00BB1365" w:rsidP="00BB1365">
      <w:pPr>
        <w:bidi w:val="0"/>
        <w:rPr>
          <w:rFonts w:asciiTheme="majorBidi" w:hAnsiTheme="majorBidi" w:cstheme="majorBidi"/>
          <w:sz w:val="32"/>
          <w:szCs w:val="32"/>
        </w:rPr>
      </w:pPr>
    </w:p>
    <w:p w:rsidR="00BB1365" w:rsidRPr="00BB1365" w:rsidRDefault="00BB1365" w:rsidP="00BB1365">
      <w:pPr>
        <w:bidi w:val="0"/>
        <w:rPr>
          <w:rFonts w:asciiTheme="majorBidi" w:hAnsiTheme="majorBidi" w:cstheme="majorBidi"/>
          <w:sz w:val="32"/>
          <w:szCs w:val="32"/>
        </w:rPr>
      </w:pPr>
    </w:p>
    <w:p w:rsidR="00BB1365" w:rsidRPr="00BB1365" w:rsidRDefault="00BB1365" w:rsidP="00BB1365">
      <w:pPr>
        <w:bidi w:val="0"/>
        <w:rPr>
          <w:rFonts w:asciiTheme="majorBidi" w:hAnsiTheme="majorBidi" w:cstheme="majorBidi"/>
          <w:sz w:val="32"/>
          <w:szCs w:val="32"/>
        </w:rPr>
      </w:pPr>
    </w:p>
    <w:p w:rsidR="00BB1365" w:rsidRPr="00BB1365" w:rsidRDefault="00BB1365" w:rsidP="00BB1365">
      <w:pPr>
        <w:bidi w:val="0"/>
        <w:rPr>
          <w:rFonts w:asciiTheme="majorBidi" w:hAnsiTheme="majorBidi" w:cstheme="majorBidi"/>
          <w:sz w:val="32"/>
          <w:szCs w:val="32"/>
        </w:rPr>
      </w:pPr>
    </w:p>
    <w:p w:rsidR="00BB1365" w:rsidRPr="00BB1365" w:rsidRDefault="00BB1365" w:rsidP="00BB1365">
      <w:pPr>
        <w:bidi w:val="0"/>
        <w:rPr>
          <w:rFonts w:asciiTheme="majorBidi" w:hAnsiTheme="majorBidi" w:cstheme="majorBidi"/>
          <w:sz w:val="32"/>
          <w:szCs w:val="32"/>
        </w:rPr>
      </w:pPr>
    </w:p>
    <w:p w:rsidR="00BB1365" w:rsidRDefault="00BB1365" w:rsidP="00BB1365">
      <w:pPr>
        <w:bidi w:val="0"/>
        <w:rPr>
          <w:rFonts w:asciiTheme="majorBidi" w:hAnsiTheme="majorBidi" w:cstheme="majorBidi"/>
          <w:sz w:val="32"/>
          <w:szCs w:val="32"/>
        </w:rPr>
      </w:pPr>
    </w:p>
    <w:p w:rsidR="00BB1365" w:rsidRDefault="00BB1365" w:rsidP="00BB1365">
      <w:pPr>
        <w:tabs>
          <w:tab w:val="left" w:pos="3645"/>
        </w:tabs>
        <w:bidi w:val="0"/>
        <w:rPr>
          <w:rFonts w:asciiTheme="majorBidi" w:hAnsiTheme="majorBidi" w:cstheme="majorBidi"/>
          <w:sz w:val="32"/>
          <w:szCs w:val="32"/>
        </w:rPr>
      </w:pPr>
      <w:r>
        <w:rPr>
          <w:rFonts w:asciiTheme="majorBidi" w:hAnsiTheme="majorBidi" w:cstheme="majorBidi"/>
          <w:sz w:val="32"/>
          <w:szCs w:val="32"/>
        </w:rPr>
        <w:tab/>
      </w:r>
    </w:p>
    <w:p w:rsidR="00BB1365" w:rsidRDefault="00BB1365" w:rsidP="00BB1365">
      <w:pPr>
        <w:tabs>
          <w:tab w:val="left" w:pos="2160"/>
        </w:tabs>
        <w:bidi w:val="0"/>
        <w:spacing w:after="0"/>
        <w:rPr>
          <w:color w:val="1F497D" w:themeColor="text2"/>
          <w:sz w:val="28"/>
          <w:szCs w:val="28"/>
          <w:lang w:bidi="ar-IQ"/>
        </w:rPr>
      </w:pPr>
      <w:r w:rsidRPr="00032F61">
        <w:rPr>
          <w:rFonts w:asciiTheme="majorBidi" w:hAnsiTheme="majorBidi" w:cstheme="majorBidi"/>
          <w:b/>
          <w:bCs/>
          <w:color w:val="1F497D" w:themeColor="text2"/>
          <w:sz w:val="32"/>
          <w:szCs w:val="32"/>
        </w:rPr>
        <w:lastRenderedPageBreak/>
        <w:t>Hormonal regulation of triacylglycerol degradation in the adipocyte</w:t>
      </w:r>
    </w:p>
    <w:p w:rsidR="00BB1365" w:rsidRPr="00BB1365" w:rsidRDefault="00BB1365" w:rsidP="00BB1365">
      <w:pPr>
        <w:tabs>
          <w:tab w:val="left" w:pos="3645"/>
        </w:tabs>
        <w:bidi w:val="0"/>
        <w:rPr>
          <w:rFonts w:asciiTheme="majorBidi" w:hAnsiTheme="majorBidi" w:cstheme="majorBidi"/>
          <w:sz w:val="32"/>
          <w:szCs w:val="32"/>
        </w:rPr>
      </w:pPr>
    </w:p>
    <w:p w:rsidR="00032F61" w:rsidRDefault="00B71F40" w:rsidP="00B71F40">
      <w:pPr>
        <w:tabs>
          <w:tab w:val="left" w:pos="2160"/>
        </w:tabs>
        <w:bidi w:val="0"/>
        <w:spacing w:after="0"/>
        <w:jc w:val="center"/>
        <w:rPr>
          <w:color w:val="1F497D" w:themeColor="text2"/>
          <w:sz w:val="28"/>
          <w:szCs w:val="28"/>
          <w:lang w:bidi="ar-IQ"/>
        </w:rPr>
      </w:pPr>
      <w:r>
        <w:rPr>
          <w:noProof/>
        </w:rPr>
        <w:drawing>
          <wp:inline distT="0" distB="0" distL="0" distR="0">
            <wp:extent cx="2943225" cy="4476750"/>
            <wp:effectExtent l="19050" t="0" r="9525" b="0"/>
            <wp:docPr id="1" name="صورة 1" descr="نتيجة بحث الصور عن ‪Hormonal regulation of triacylglycerol degradation in the adipoc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Hormonal regulation of triacylglycerol degradation in the adipocyte‬‏"/>
                    <pic:cNvPicPr>
                      <a:picLocks noChangeAspect="1" noChangeArrowheads="1"/>
                    </pic:cNvPicPr>
                  </pic:nvPicPr>
                  <pic:blipFill>
                    <a:blip r:embed="rId9"/>
                    <a:srcRect/>
                    <a:stretch>
                      <a:fillRect/>
                    </a:stretch>
                  </pic:blipFill>
                  <pic:spPr bwMode="auto">
                    <a:xfrm>
                      <a:off x="0" y="0"/>
                      <a:ext cx="2943225" cy="4476750"/>
                    </a:xfrm>
                    <a:prstGeom prst="rect">
                      <a:avLst/>
                    </a:prstGeom>
                    <a:noFill/>
                    <a:ln w="9525">
                      <a:noFill/>
                      <a:miter lim="800000"/>
                      <a:headEnd/>
                      <a:tailEnd/>
                    </a:ln>
                  </pic:spPr>
                </pic:pic>
              </a:graphicData>
            </a:graphic>
          </wp:inline>
        </w:drawing>
      </w:r>
    </w:p>
    <w:p w:rsidR="00BB1365" w:rsidRDefault="00BB1365" w:rsidP="00BB1365">
      <w:pPr>
        <w:tabs>
          <w:tab w:val="left" w:pos="2160"/>
        </w:tabs>
        <w:bidi w:val="0"/>
        <w:spacing w:after="0"/>
        <w:rPr>
          <w:color w:val="1F497D" w:themeColor="text2"/>
          <w:sz w:val="28"/>
          <w:szCs w:val="28"/>
          <w:lang w:bidi="ar-IQ"/>
        </w:rPr>
      </w:pPr>
    </w:p>
    <w:p w:rsidR="00FF5088" w:rsidRDefault="00FF5088" w:rsidP="007A0478">
      <w:pPr>
        <w:numPr>
          <w:ilvl w:val="0"/>
          <w:numId w:val="2"/>
        </w:numPr>
        <w:bidi w:val="0"/>
        <w:jc w:val="both"/>
        <w:rPr>
          <w:rFonts w:asciiTheme="majorBidi" w:hAnsiTheme="majorBidi" w:cstheme="majorBidi"/>
          <w:sz w:val="28"/>
          <w:szCs w:val="28"/>
        </w:rPr>
      </w:pPr>
      <w:r w:rsidRPr="007A0478">
        <w:rPr>
          <w:rFonts w:asciiTheme="majorBidi" w:hAnsiTheme="majorBidi" w:cstheme="majorBidi"/>
          <w:b/>
          <w:bCs/>
          <w:i/>
          <w:iCs/>
          <w:color w:val="C00000"/>
          <w:sz w:val="28"/>
          <w:szCs w:val="28"/>
        </w:rPr>
        <w:t>Fate of glycerol:</w:t>
      </w:r>
      <w:r w:rsidRPr="000C3880">
        <w:rPr>
          <w:rFonts w:asciiTheme="majorBidi" w:hAnsiTheme="majorBidi" w:cstheme="majorBidi"/>
          <w:sz w:val="28"/>
          <w:szCs w:val="28"/>
        </w:rPr>
        <w:t xml:space="preserve"> The glycerol released during TAG degradation cannot be metabolized by adipocytes because they apparently lack glycerol kinase. Rather, glycerol is transported through the blood to the liver, where it can be phosphorylated. The resulting glycerol phosphate can be used to form TAG in the liver, or can be converted to DHAP by reversal of the glycerol phosphate dehydrogenase reaction. DHAP can participate in glycolysis or gluconeogenesis.</w:t>
      </w:r>
    </w:p>
    <w:p w:rsidR="00FF5088" w:rsidRDefault="00FF5088" w:rsidP="00D27F97">
      <w:pPr>
        <w:numPr>
          <w:ilvl w:val="0"/>
          <w:numId w:val="2"/>
        </w:numPr>
        <w:bidi w:val="0"/>
        <w:jc w:val="both"/>
        <w:rPr>
          <w:rFonts w:asciiTheme="majorBidi" w:hAnsiTheme="majorBidi" w:cstheme="majorBidi"/>
          <w:sz w:val="28"/>
          <w:szCs w:val="28"/>
        </w:rPr>
      </w:pPr>
      <w:r w:rsidRPr="007A0478">
        <w:rPr>
          <w:rFonts w:asciiTheme="majorBidi" w:hAnsiTheme="majorBidi" w:cstheme="majorBidi"/>
          <w:b/>
          <w:bCs/>
          <w:i/>
          <w:iCs/>
          <w:color w:val="C00000"/>
          <w:sz w:val="28"/>
          <w:szCs w:val="28"/>
        </w:rPr>
        <w:t>Fate of fatty acids:</w:t>
      </w:r>
      <w:r w:rsidRPr="000C3880">
        <w:rPr>
          <w:rFonts w:asciiTheme="majorBidi" w:hAnsiTheme="majorBidi" w:cstheme="majorBidi"/>
          <w:sz w:val="28"/>
          <w:szCs w:val="28"/>
        </w:rPr>
        <w:t xml:space="preserve"> The free (unesterified) fatty acids move through the cell membrane of the adipocyte, and immediately bind to albumin in the plasma. They are transported to the tissues, where the fatty acids enter cells, get activated to their CoA derivatives, and are oxidized for energy.</w:t>
      </w:r>
    </w:p>
    <w:sectPr w:rsidR="00FF5088" w:rsidSect="00D43DC6">
      <w:footerReference w:type="default" r:id="rId10"/>
      <w:pgSz w:w="11906" w:h="16838"/>
      <w:pgMar w:top="1440" w:right="1800" w:bottom="1440" w:left="1800" w:header="708" w:footer="708"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FB" w:rsidRDefault="00F528FB" w:rsidP="000E0A4B">
      <w:pPr>
        <w:spacing w:after="0" w:line="240" w:lineRule="auto"/>
      </w:pPr>
      <w:r>
        <w:separator/>
      </w:r>
    </w:p>
  </w:endnote>
  <w:endnote w:type="continuationSeparator" w:id="1">
    <w:p w:rsidR="00F528FB" w:rsidRDefault="00F528FB" w:rsidP="000E0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86532"/>
      <w:docPartObj>
        <w:docPartGallery w:val="Page Numbers (Bottom of Page)"/>
        <w:docPartUnique/>
      </w:docPartObj>
    </w:sdtPr>
    <w:sdtContent>
      <w:p w:rsidR="000E0A4B" w:rsidRDefault="00F20396">
        <w:pPr>
          <w:pStyle w:val="a5"/>
          <w:jc w:val="center"/>
        </w:pPr>
        <w:fldSimple w:instr=" PAGE   \* MERGEFORMAT ">
          <w:r w:rsidR="003F3B22" w:rsidRPr="003F3B22">
            <w:rPr>
              <w:rFonts w:cs="Calibri"/>
              <w:noProof/>
              <w:rtl/>
              <w:lang w:val="ar-SA"/>
            </w:rPr>
            <w:t>4</w:t>
          </w:r>
        </w:fldSimple>
      </w:p>
    </w:sdtContent>
  </w:sdt>
  <w:p w:rsidR="000E0A4B" w:rsidRDefault="000E0A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FB" w:rsidRDefault="00F528FB" w:rsidP="000E0A4B">
      <w:pPr>
        <w:spacing w:after="0" w:line="240" w:lineRule="auto"/>
      </w:pPr>
      <w:r>
        <w:separator/>
      </w:r>
    </w:p>
  </w:footnote>
  <w:footnote w:type="continuationSeparator" w:id="1">
    <w:p w:rsidR="00F528FB" w:rsidRDefault="00F528FB" w:rsidP="000E0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733FC"/>
    <w:multiLevelType w:val="multilevel"/>
    <w:tmpl w:val="24E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05478"/>
    <w:multiLevelType w:val="hybridMultilevel"/>
    <w:tmpl w:val="27240EC4"/>
    <w:lvl w:ilvl="0" w:tplc="F2740B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263CD"/>
    <w:rsid w:val="00032F61"/>
    <w:rsid w:val="000741ED"/>
    <w:rsid w:val="000E0A4B"/>
    <w:rsid w:val="001D2F13"/>
    <w:rsid w:val="001F7805"/>
    <w:rsid w:val="002961B8"/>
    <w:rsid w:val="002F2C4F"/>
    <w:rsid w:val="003118FB"/>
    <w:rsid w:val="003263CD"/>
    <w:rsid w:val="00344D38"/>
    <w:rsid w:val="003466B3"/>
    <w:rsid w:val="003B4C47"/>
    <w:rsid w:val="003F1100"/>
    <w:rsid w:val="003F3B22"/>
    <w:rsid w:val="00523298"/>
    <w:rsid w:val="0056661F"/>
    <w:rsid w:val="006103D5"/>
    <w:rsid w:val="006B2459"/>
    <w:rsid w:val="006E6956"/>
    <w:rsid w:val="00706D5C"/>
    <w:rsid w:val="00756B01"/>
    <w:rsid w:val="007A0478"/>
    <w:rsid w:val="007D0381"/>
    <w:rsid w:val="007D4309"/>
    <w:rsid w:val="00895D10"/>
    <w:rsid w:val="00937D7B"/>
    <w:rsid w:val="00971291"/>
    <w:rsid w:val="009A5593"/>
    <w:rsid w:val="009B62B3"/>
    <w:rsid w:val="009C5036"/>
    <w:rsid w:val="00AE4D79"/>
    <w:rsid w:val="00B55D52"/>
    <w:rsid w:val="00B7034A"/>
    <w:rsid w:val="00B71F40"/>
    <w:rsid w:val="00B77864"/>
    <w:rsid w:val="00BB1365"/>
    <w:rsid w:val="00C25575"/>
    <w:rsid w:val="00D10A74"/>
    <w:rsid w:val="00D27F97"/>
    <w:rsid w:val="00D43DC6"/>
    <w:rsid w:val="00DA3E2C"/>
    <w:rsid w:val="00DB161E"/>
    <w:rsid w:val="00EF2171"/>
    <w:rsid w:val="00F20396"/>
    <w:rsid w:val="00F528FB"/>
    <w:rsid w:val="00F90DBF"/>
    <w:rsid w:val="00F9676D"/>
    <w:rsid w:val="00FF5088"/>
    <w:rsid w:val="00FF52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6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0D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90DBF"/>
    <w:rPr>
      <w:rFonts w:ascii="Tahoma" w:hAnsi="Tahoma" w:cs="Tahoma"/>
      <w:sz w:val="16"/>
      <w:szCs w:val="16"/>
    </w:rPr>
  </w:style>
  <w:style w:type="paragraph" w:styleId="a4">
    <w:name w:val="header"/>
    <w:basedOn w:val="a"/>
    <w:link w:val="Char0"/>
    <w:uiPriority w:val="99"/>
    <w:semiHidden/>
    <w:unhideWhenUsed/>
    <w:rsid w:val="000E0A4B"/>
    <w:pPr>
      <w:tabs>
        <w:tab w:val="center" w:pos="4153"/>
        <w:tab w:val="right" w:pos="8306"/>
      </w:tabs>
      <w:spacing w:after="0" w:line="240" w:lineRule="auto"/>
    </w:pPr>
  </w:style>
  <w:style w:type="character" w:customStyle="1" w:styleId="Char0">
    <w:name w:val="رأس صفحة Char"/>
    <w:basedOn w:val="a0"/>
    <w:link w:val="a4"/>
    <w:uiPriority w:val="99"/>
    <w:semiHidden/>
    <w:rsid w:val="000E0A4B"/>
  </w:style>
  <w:style w:type="paragraph" w:styleId="a5">
    <w:name w:val="footer"/>
    <w:basedOn w:val="a"/>
    <w:link w:val="Char1"/>
    <w:uiPriority w:val="99"/>
    <w:unhideWhenUsed/>
    <w:rsid w:val="000E0A4B"/>
    <w:pPr>
      <w:tabs>
        <w:tab w:val="center" w:pos="4153"/>
        <w:tab w:val="right" w:pos="8306"/>
      </w:tabs>
      <w:spacing w:after="0" w:line="240" w:lineRule="auto"/>
    </w:pPr>
  </w:style>
  <w:style w:type="character" w:customStyle="1" w:styleId="Char1">
    <w:name w:val="تذييل صفحة Char"/>
    <w:basedOn w:val="a0"/>
    <w:link w:val="a5"/>
    <w:uiPriority w:val="99"/>
    <w:rsid w:val="000E0A4B"/>
  </w:style>
  <w:style w:type="paragraph" w:styleId="a6">
    <w:name w:val="List Paragraph"/>
    <w:basedOn w:val="a"/>
    <w:uiPriority w:val="34"/>
    <w:qFormat/>
    <w:rsid w:val="002961B8"/>
    <w:pPr>
      <w:ind w:left="720"/>
      <w:contextualSpacing/>
    </w:pPr>
  </w:style>
</w:styles>
</file>

<file path=word/webSettings.xml><?xml version="1.0" encoding="utf-8"?>
<w:webSettings xmlns:r="http://schemas.openxmlformats.org/officeDocument/2006/relationships" xmlns:w="http://schemas.openxmlformats.org/wordprocessingml/2006/main">
  <w:divs>
    <w:div w:id="2378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436</Words>
  <Characters>2489</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10</cp:revision>
  <dcterms:created xsi:type="dcterms:W3CDTF">2017-12-17T19:40:00Z</dcterms:created>
  <dcterms:modified xsi:type="dcterms:W3CDTF">2021-01-10T16:47:00Z</dcterms:modified>
</cp:coreProperties>
</file>