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41" w:rsidRPr="00F24694" w:rsidRDefault="00436841" w:rsidP="00263372">
      <w:pPr>
        <w:spacing w:line="240" w:lineRule="exact"/>
        <w:jc w:val="center"/>
        <w:rPr>
          <w:rFonts w:asciiTheme="majorBidi" w:hAnsiTheme="majorBidi" w:cstheme="majorBidi"/>
          <w:b/>
          <w:bCs/>
          <w:sz w:val="32"/>
          <w:szCs w:val="32"/>
          <w:rtl/>
        </w:rPr>
      </w:pPr>
      <w:r w:rsidRPr="00F24694">
        <w:rPr>
          <w:rFonts w:asciiTheme="majorBidi" w:hAnsiTheme="majorBidi" w:cstheme="majorBidi" w:hint="cs"/>
          <w:b/>
          <w:bCs/>
          <w:sz w:val="32"/>
          <w:szCs w:val="32"/>
          <w:rtl/>
          <w:lang w:bidi="ar-IQ"/>
        </w:rPr>
        <w:t>بسم الله الرحمن الرحيم</w:t>
      </w:r>
    </w:p>
    <w:p w:rsidR="00B15AAB" w:rsidRPr="00F24694" w:rsidRDefault="004E4071" w:rsidP="00263372">
      <w:pPr>
        <w:spacing w:line="240" w:lineRule="exact"/>
        <w:rPr>
          <w:rFonts w:asciiTheme="majorBidi" w:hAnsiTheme="majorBidi" w:cstheme="majorBidi"/>
          <w:b/>
          <w:bCs/>
          <w:sz w:val="32"/>
          <w:szCs w:val="32"/>
          <w:lang w:bidi="ar-IQ"/>
        </w:rPr>
      </w:pPr>
      <w:r>
        <w:rPr>
          <w:rFonts w:asciiTheme="majorBidi" w:hAnsiTheme="majorBidi" w:cstheme="majorBidi"/>
          <w:b/>
          <w:bCs/>
          <w:sz w:val="32"/>
          <w:szCs w:val="32"/>
          <w:lang w:bidi="ar-IQ"/>
        </w:rPr>
        <w:t>Lecture 2</w:t>
      </w:r>
      <w:r w:rsidR="00B15AAB" w:rsidRPr="00F24694">
        <w:rPr>
          <w:rFonts w:asciiTheme="majorBidi" w:hAnsiTheme="majorBidi" w:cstheme="majorBidi"/>
          <w:b/>
          <w:bCs/>
          <w:sz w:val="32"/>
          <w:szCs w:val="32"/>
          <w:lang w:bidi="ar-IQ"/>
        </w:rPr>
        <w:t xml:space="preserve">-  Neurophysiology         </w:t>
      </w:r>
      <w:r w:rsidR="00F24694">
        <w:rPr>
          <w:rFonts w:asciiTheme="majorBidi" w:hAnsiTheme="majorBidi" w:cstheme="majorBidi"/>
          <w:b/>
          <w:bCs/>
          <w:sz w:val="32"/>
          <w:szCs w:val="32"/>
          <w:lang w:bidi="ar-IQ"/>
        </w:rPr>
        <w:t xml:space="preserve">                 </w:t>
      </w:r>
      <w:r w:rsidR="00B15AAB" w:rsidRPr="00F24694">
        <w:rPr>
          <w:rFonts w:asciiTheme="majorBidi" w:hAnsiTheme="majorBidi" w:cstheme="majorBidi"/>
          <w:b/>
          <w:bCs/>
          <w:sz w:val="32"/>
          <w:szCs w:val="32"/>
          <w:lang w:bidi="ar-IQ"/>
        </w:rPr>
        <w:t xml:space="preserve">   Dr. Noor </w:t>
      </w:r>
      <w:proofErr w:type="spellStart"/>
      <w:r w:rsidR="00B15AAB" w:rsidRPr="00F24694">
        <w:rPr>
          <w:rFonts w:asciiTheme="majorBidi" w:hAnsiTheme="majorBidi" w:cstheme="majorBidi"/>
          <w:b/>
          <w:bCs/>
          <w:sz w:val="32"/>
          <w:szCs w:val="32"/>
          <w:lang w:bidi="ar-IQ"/>
        </w:rPr>
        <w:t>Jawad</w:t>
      </w:r>
      <w:proofErr w:type="spellEnd"/>
    </w:p>
    <w:p w:rsidR="00B37E95" w:rsidRPr="00F24694" w:rsidRDefault="00B15AAB" w:rsidP="00263372">
      <w:pPr>
        <w:spacing w:line="240" w:lineRule="exact"/>
        <w:rPr>
          <w:rFonts w:asciiTheme="majorBidi" w:hAnsiTheme="majorBidi" w:cstheme="majorBidi"/>
          <w:b/>
          <w:bCs/>
          <w:sz w:val="32"/>
          <w:szCs w:val="32"/>
          <w:lang w:bidi="ar-IQ"/>
        </w:rPr>
      </w:pPr>
      <w:r w:rsidRPr="00F24694">
        <w:rPr>
          <w:rFonts w:asciiTheme="majorBidi" w:hAnsiTheme="majorBidi" w:cstheme="majorBidi"/>
          <w:b/>
          <w:bCs/>
          <w:sz w:val="32"/>
          <w:szCs w:val="32"/>
          <w:lang w:bidi="ar-IQ"/>
        </w:rPr>
        <w:t xml:space="preserve">  2</w:t>
      </w:r>
      <w:r w:rsidRPr="00F24694">
        <w:rPr>
          <w:rFonts w:asciiTheme="majorBidi" w:hAnsiTheme="majorBidi" w:cstheme="majorBidi"/>
          <w:b/>
          <w:bCs/>
          <w:sz w:val="32"/>
          <w:szCs w:val="32"/>
          <w:vertAlign w:val="superscript"/>
          <w:lang w:bidi="ar-IQ"/>
        </w:rPr>
        <w:t>nd</w:t>
      </w:r>
      <w:r w:rsidRPr="00F24694">
        <w:rPr>
          <w:rFonts w:asciiTheme="majorBidi" w:hAnsiTheme="majorBidi" w:cstheme="majorBidi"/>
          <w:b/>
          <w:bCs/>
          <w:sz w:val="32"/>
          <w:szCs w:val="32"/>
          <w:lang w:bidi="ar-IQ"/>
        </w:rPr>
        <w:t xml:space="preserve"> stage                                               </w:t>
      </w:r>
      <w:r w:rsidR="00263372">
        <w:rPr>
          <w:rFonts w:asciiTheme="majorBidi" w:hAnsiTheme="majorBidi" w:cstheme="majorBidi"/>
          <w:b/>
          <w:bCs/>
          <w:sz w:val="32"/>
          <w:szCs w:val="32"/>
          <w:lang w:bidi="ar-IQ"/>
        </w:rPr>
        <w:t xml:space="preserve">     </w:t>
      </w:r>
      <w:r w:rsidR="00091CDB">
        <w:rPr>
          <w:rFonts w:asciiTheme="majorBidi" w:hAnsiTheme="majorBidi" w:cstheme="majorBidi"/>
          <w:b/>
          <w:bCs/>
          <w:sz w:val="32"/>
          <w:szCs w:val="32"/>
          <w:lang w:bidi="ar-IQ"/>
        </w:rPr>
        <w:t xml:space="preserve"> </w:t>
      </w:r>
      <w:r w:rsidR="000210A5">
        <w:rPr>
          <w:rFonts w:asciiTheme="majorBidi" w:hAnsiTheme="majorBidi" w:cstheme="majorBidi"/>
          <w:b/>
          <w:bCs/>
          <w:sz w:val="32"/>
          <w:szCs w:val="32"/>
          <w:lang w:bidi="ar-IQ"/>
        </w:rPr>
        <w:t xml:space="preserve"> Mo</w:t>
      </w:r>
      <w:r w:rsidR="004E4071">
        <w:rPr>
          <w:rFonts w:asciiTheme="majorBidi" w:hAnsiTheme="majorBidi" w:cstheme="majorBidi"/>
          <w:b/>
          <w:bCs/>
          <w:sz w:val="32"/>
          <w:szCs w:val="32"/>
          <w:lang w:bidi="ar-IQ"/>
        </w:rPr>
        <w:t>n</w:t>
      </w:r>
      <w:r w:rsidR="00263372">
        <w:rPr>
          <w:rFonts w:asciiTheme="majorBidi" w:hAnsiTheme="majorBidi" w:cstheme="majorBidi"/>
          <w:b/>
          <w:bCs/>
          <w:sz w:val="32"/>
          <w:szCs w:val="32"/>
          <w:lang w:bidi="ar-IQ"/>
        </w:rPr>
        <w:t>day</w:t>
      </w:r>
      <w:r w:rsidR="000210A5">
        <w:rPr>
          <w:rFonts w:asciiTheme="majorBidi" w:hAnsiTheme="majorBidi" w:cstheme="majorBidi"/>
          <w:b/>
          <w:bCs/>
          <w:sz w:val="32"/>
          <w:szCs w:val="32"/>
          <w:lang w:bidi="ar-IQ"/>
        </w:rPr>
        <w:t xml:space="preserve"> </w:t>
      </w:r>
      <w:r w:rsidR="00263372">
        <w:rPr>
          <w:rFonts w:asciiTheme="majorBidi" w:hAnsiTheme="majorBidi" w:cstheme="majorBidi"/>
          <w:b/>
          <w:bCs/>
          <w:sz w:val="32"/>
          <w:szCs w:val="32"/>
          <w:lang w:bidi="ar-IQ"/>
        </w:rPr>
        <w:t xml:space="preserve"> </w:t>
      </w:r>
      <w:r w:rsidR="009D5834">
        <w:rPr>
          <w:rFonts w:asciiTheme="majorBidi" w:hAnsiTheme="majorBidi" w:cstheme="majorBidi"/>
          <w:b/>
          <w:bCs/>
          <w:sz w:val="32"/>
          <w:szCs w:val="32"/>
          <w:lang w:bidi="ar-IQ"/>
        </w:rPr>
        <w:t>18</w:t>
      </w:r>
      <w:bookmarkStart w:id="0" w:name="_GoBack"/>
      <w:bookmarkEnd w:id="0"/>
      <w:r w:rsidR="00E3712C" w:rsidRPr="00F24694">
        <w:rPr>
          <w:rFonts w:asciiTheme="majorBidi" w:hAnsiTheme="majorBidi" w:cstheme="majorBidi"/>
          <w:b/>
          <w:bCs/>
          <w:sz w:val="32"/>
          <w:szCs w:val="32"/>
          <w:lang w:bidi="ar-IQ"/>
        </w:rPr>
        <w:t xml:space="preserve"> </w:t>
      </w:r>
      <w:r w:rsidR="000210A5">
        <w:rPr>
          <w:rFonts w:asciiTheme="majorBidi" w:hAnsiTheme="majorBidi" w:cstheme="majorBidi"/>
          <w:b/>
          <w:bCs/>
          <w:sz w:val="32"/>
          <w:szCs w:val="32"/>
          <w:lang w:bidi="ar-IQ"/>
        </w:rPr>
        <w:t>/ 1/ 2021</w:t>
      </w:r>
    </w:p>
    <w:p w:rsidR="00091CDB" w:rsidRDefault="00091CDB" w:rsidP="00263372">
      <w:pPr>
        <w:spacing w:line="240" w:lineRule="exact"/>
        <w:rPr>
          <w:rFonts w:asciiTheme="majorBidi" w:hAnsiTheme="majorBidi" w:cstheme="majorBidi"/>
          <w:b/>
          <w:bCs/>
          <w:sz w:val="32"/>
          <w:szCs w:val="32"/>
          <w:lang w:bidi="ar-IQ"/>
        </w:rPr>
      </w:pPr>
      <w:r>
        <w:rPr>
          <w:rFonts w:asciiTheme="majorBidi" w:hAnsiTheme="majorBidi" w:cstheme="majorBidi"/>
          <w:b/>
          <w:bCs/>
          <w:sz w:val="32"/>
          <w:szCs w:val="32"/>
          <w:lang w:bidi="ar-IQ"/>
        </w:rPr>
        <w:t>……………………………………………………………………</w:t>
      </w:r>
    </w:p>
    <w:p w:rsidR="00D0549D" w:rsidRPr="00D0549D" w:rsidRDefault="00D0549D" w:rsidP="00D0549D">
      <w:pPr>
        <w:shd w:val="clear" w:color="auto" w:fill="FFFFFF" w:themeFill="background1"/>
        <w:spacing w:before="72" w:after="0" w:line="360" w:lineRule="auto"/>
        <w:jc w:val="center"/>
        <w:outlineLvl w:val="2"/>
        <w:rPr>
          <w:rFonts w:asciiTheme="majorBidi" w:eastAsia="Times New Roman" w:hAnsiTheme="majorBidi" w:cstheme="majorBidi"/>
          <w:b/>
          <w:bCs/>
          <w:sz w:val="40"/>
          <w:szCs w:val="40"/>
          <w:u w:val="single"/>
        </w:rPr>
      </w:pPr>
      <w:r w:rsidRPr="00D0549D">
        <w:rPr>
          <w:rFonts w:asciiTheme="majorBidi" w:eastAsia="Times New Roman" w:hAnsiTheme="majorBidi" w:cstheme="majorBidi"/>
          <w:b/>
          <w:bCs/>
          <w:sz w:val="40"/>
          <w:szCs w:val="40"/>
          <w:u w:val="single"/>
        </w:rPr>
        <w:t>Cortical areas</w:t>
      </w:r>
    </w:p>
    <w:p w:rsidR="009C71F4" w:rsidRPr="00502DA3" w:rsidRDefault="009C71F4" w:rsidP="00D0549D">
      <w:pPr>
        <w:pBdr>
          <w:top w:val="single" w:sz="4" w:space="1" w:color="auto"/>
          <w:left w:val="single" w:sz="4" w:space="4" w:color="auto"/>
          <w:bottom w:val="single" w:sz="4" w:space="1" w:color="auto"/>
          <w:right w:val="single" w:sz="4" w:space="4" w:color="auto"/>
        </w:pBdr>
        <w:shd w:val="clear" w:color="auto" w:fill="E5B8B7" w:themeFill="accent2" w:themeFillTint="66"/>
        <w:spacing w:line="240" w:lineRule="exact"/>
        <w:jc w:val="lowKashida"/>
        <w:rPr>
          <w:rStyle w:val="apple-converted-space"/>
          <w:rFonts w:asciiTheme="majorBidi" w:hAnsiTheme="majorBidi" w:cstheme="majorBidi"/>
          <w:color w:val="C00000"/>
          <w:sz w:val="36"/>
          <w:szCs w:val="36"/>
          <w:shd w:val="clear" w:color="auto" w:fill="FFFFFF"/>
        </w:rPr>
      </w:pPr>
      <w:r w:rsidRPr="00502DA3">
        <w:rPr>
          <w:rStyle w:val="apple-converted-space"/>
          <w:rFonts w:asciiTheme="majorBidi" w:hAnsiTheme="majorBidi" w:cstheme="majorBidi"/>
          <w:b/>
          <w:bCs/>
          <w:color w:val="000000" w:themeColor="text1"/>
          <w:sz w:val="36"/>
          <w:szCs w:val="36"/>
          <w:shd w:val="clear" w:color="auto" w:fill="FFFFFF"/>
        </w:rPr>
        <w:t>Objectives :</w:t>
      </w:r>
    </w:p>
    <w:p w:rsidR="00502DA3" w:rsidRPr="00D0549D" w:rsidRDefault="00502DA3" w:rsidP="00D0549D">
      <w:pPr>
        <w:pBdr>
          <w:top w:val="single" w:sz="4" w:space="1" w:color="auto"/>
          <w:left w:val="single" w:sz="4" w:space="4" w:color="auto"/>
          <w:bottom w:val="single" w:sz="4" w:space="1" w:color="auto"/>
          <w:right w:val="single" w:sz="4" w:space="4" w:color="auto"/>
        </w:pBdr>
        <w:shd w:val="clear" w:color="auto" w:fill="E5B8B7" w:themeFill="accent2" w:themeFillTint="66"/>
        <w:spacing w:line="240" w:lineRule="exact"/>
        <w:jc w:val="lowKashida"/>
        <w:rPr>
          <w:rStyle w:val="apple-converted-space"/>
          <w:rFonts w:asciiTheme="majorBidi" w:hAnsiTheme="majorBidi" w:cstheme="majorBidi"/>
          <w:b/>
          <w:bCs/>
          <w:i/>
          <w:iCs/>
          <w:color w:val="C00000"/>
          <w:sz w:val="28"/>
          <w:szCs w:val="28"/>
          <w:shd w:val="clear" w:color="auto" w:fill="FFFFFF"/>
        </w:rPr>
      </w:pPr>
      <w:r w:rsidRPr="00D0549D">
        <w:rPr>
          <w:rStyle w:val="apple-converted-space"/>
          <w:rFonts w:asciiTheme="majorBidi" w:hAnsiTheme="majorBidi" w:cstheme="majorBidi"/>
          <w:b/>
          <w:bCs/>
          <w:i/>
          <w:iCs/>
          <w:color w:val="C00000"/>
          <w:sz w:val="28"/>
          <w:szCs w:val="28"/>
          <w:shd w:val="clear" w:color="auto" w:fill="FFFFFF"/>
        </w:rPr>
        <w:t xml:space="preserve">1. </w:t>
      </w:r>
      <w:r w:rsidR="00D0549D" w:rsidRPr="00D0549D">
        <w:rPr>
          <w:rStyle w:val="apple-converted-space"/>
          <w:rFonts w:asciiTheme="majorBidi" w:hAnsiTheme="majorBidi" w:cstheme="majorBidi"/>
          <w:b/>
          <w:bCs/>
          <w:i/>
          <w:iCs/>
          <w:color w:val="C00000"/>
          <w:sz w:val="28"/>
          <w:szCs w:val="28"/>
          <w:shd w:val="clear" w:color="auto" w:fill="FFFFFF"/>
        </w:rPr>
        <w:t>what are cortical areas?</w:t>
      </w:r>
    </w:p>
    <w:p w:rsidR="009C71F4" w:rsidRPr="00D0549D" w:rsidRDefault="009C71F4" w:rsidP="00D0549D">
      <w:pPr>
        <w:pBdr>
          <w:top w:val="single" w:sz="4" w:space="1" w:color="auto"/>
          <w:left w:val="single" w:sz="4" w:space="4" w:color="auto"/>
          <w:bottom w:val="single" w:sz="4" w:space="1" w:color="auto"/>
          <w:right w:val="single" w:sz="4" w:space="4" w:color="auto"/>
        </w:pBdr>
        <w:shd w:val="clear" w:color="auto" w:fill="E5B8B7" w:themeFill="accent2" w:themeFillTint="66"/>
        <w:spacing w:line="240" w:lineRule="exact"/>
        <w:jc w:val="lowKashida"/>
        <w:rPr>
          <w:rStyle w:val="apple-converted-space"/>
          <w:rFonts w:asciiTheme="majorBidi" w:hAnsiTheme="majorBidi" w:cstheme="majorBidi"/>
          <w:b/>
          <w:bCs/>
          <w:i/>
          <w:iCs/>
          <w:color w:val="C00000"/>
          <w:sz w:val="28"/>
          <w:szCs w:val="28"/>
          <w:shd w:val="clear" w:color="auto" w:fill="FFFFFF"/>
        </w:rPr>
      </w:pPr>
      <w:r w:rsidRPr="00D0549D">
        <w:rPr>
          <w:rStyle w:val="apple-converted-space"/>
          <w:rFonts w:asciiTheme="majorBidi" w:hAnsiTheme="majorBidi" w:cstheme="majorBidi"/>
          <w:b/>
          <w:bCs/>
          <w:i/>
          <w:iCs/>
          <w:color w:val="C00000"/>
          <w:sz w:val="28"/>
          <w:szCs w:val="28"/>
          <w:shd w:val="clear" w:color="auto" w:fill="FFFFFF"/>
        </w:rPr>
        <w:t>2.</w:t>
      </w:r>
      <w:r w:rsidR="006B452D" w:rsidRPr="00D0549D">
        <w:rPr>
          <w:rStyle w:val="apple-converted-space"/>
          <w:rFonts w:asciiTheme="majorBidi" w:hAnsiTheme="majorBidi" w:cstheme="majorBidi"/>
          <w:b/>
          <w:bCs/>
          <w:i/>
          <w:iCs/>
          <w:color w:val="C00000"/>
          <w:sz w:val="28"/>
          <w:szCs w:val="28"/>
          <w:shd w:val="clear" w:color="auto" w:fill="FFFFFF"/>
        </w:rPr>
        <w:t> </w:t>
      </w:r>
      <w:r w:rsidRPr="00D0549D">
        <w:rPr>
          <w:rStyle w:val="apple-converted-space"/>
          <w:rFonts w:asciiTheme="majorBidi" w:hAnsiTheme="majorBidi" w:cstheme="majorBidi"/>
          <w:b/>
          <w:bCs/>
          <w:i/>
          <w:iCs/>
          <w:color w:val="C00000"/>
          <w:sz w:val="28"/>
          <w:szCs w:val="28"/>
          <w:shd w:val="clear" w:color="auto" w:fill="FFFFFF"/>
        </w:rPr>
        <w:t>what are the areas for language comprehension, word formation?</w:t>
      </w:r>
    </w:p>
    <w:p w:rsidR="00FF0E2B" w:rsidRPr="00F24694" w:rsidRDefault="00FF0E2B" w:rsidP="00263372">
      <w:pPr>
        <w:shd w:val="clear" w:color="auto" w:fill="FFFFFF"/>
        <w:spacing w:before="120" w:after="120" w:line="360" w:lineRule="auto"/>
        <w:rPr>
          <w:rFonts w:asciiTheme="majorBidi" w:eastAsia="Times New Roman" w:hAnsiTheme="majorBidi" w:cstheme="majorBidi"/>
          <w:sz w:val="32"/>
          <w:szCs w:val="32"/>
        </w:rPr>
      </w:pPr>
      <w:r w:rsidRPr="00F24694">
        <w:rPr>
          <w:rFonts w:asciiTheme="majorBidi" w:eastAsia="Times New Roman" w:hAnsiTheme="majorBidi" w:cstheme="majorBidi"/>
          <w:sz w:val="32"/>
          <w:szCs w:val="32"/>
        </w:rPr>
        <w:t xml:space="preserve">The cortex is commonly </w:t>
      </w:r>
      <w:r w:rsidR="00D0549D">
        <w:rPr>
          <w:rFonts w:asciiTheme="majorBidi" w:eastAsia="Times New Roman" w:hAnsiTheme="majorBidi" w:cstheme="majorBidi"/>
          <w:sz w:val="32"/>
          <w:szCs w:val="32"/>
        </w:rPr>
        <w:t xml:space="preserve"> </w:t>
      </w:r>
      <w:r w:rsidRPr="00F24694">
        <w:rPr>
          <w:rFonts w:asciiTheme="majorBidi" w:eastAsia="Times New Roman" w:hAnsiTheme="majorBidi" w:cstheme="majorBidi"/>
          <w:sz w:val="32"/>
          <w:szCs w:val="32"/>
        </w:rPr>
        <w:t>described as comprising three parts: sensory, motor, and association areas.</w:t>
      </w:r>
    </w:p>
    <w:p w:rsidR="00FF0E2B" w:rsidRPr="00D0549D" w:rsidRDefault="00FF0E2B" w:rsidP="00263372">
      <w:pPr>
        <w:shd w:val="clear" w:color="auto" w:fill="DDD9C3" w:themeFill="background2" w:themeFillShade="E6"/>
        <w:spacing w:before="72" w:after="0" w:line="360" w:lineRule="auto"/>
        <w:outlineLvl w:val="3"/>
        <w:rPr>
          <w:rFonts w:asciiTheme="majorBidi" w:eastAsia="Times New Roman" w:hAnsiTheme="majorBidi" w:cstheme="majorBidi"/>
          <w:b/>
          <w:bCs/>
          <w:color w:val="C00000"/>
          <w:sz w:val="36"/>
          <w:szCs w:val="36"/>
        </w:rPr>
      </w:pPr>
      <w:r w:rsidRPr="00D0549D">
        <w:rPr>
          <w:rFonts w:asciiTheme="majorBidi" w:eastAsia="Times New Roman" w:hAnsiTheme="majorBidi" w:cstheme="majorBidi"/>
          <w:b/>
          <w:bCs/>
          <w:color w:val="C00000"/>
          <w:sz w:val="36"/>
          <w:szCs w:val="36"/>
        </w:rPr>
        <w:t>Sensory areas</w:t>
      </w:r>
    </w:p>
    <w:p w:rsidR="00D0549D" w:rsidRDefault="00FF0E2B" w:rsidP="00D0549D">
      <w:pPr>
        <w:shd w:val="clear" w:color="auto" w:fill="FFFFFF"/>
        <w:spacing w:before="120" w:after="120" w:line="360" w:lineRule="auto"/>
        <w:jc w:val="both"/>
        <w:rPr>
          <w:rFonts w:asciiTheme="majorBidi" w:eastAsia="Times New Roman" w:hAnsiTheme="majorBidi" w:cstheme="majorBidi"/>
          <w:sz w:val="32"/>
          <w:szCs w:val="32"/>
        </w:rPr>
      </w:pPr>
      <w:r w:rsidRPr="00F24694">
        <w:rPr>
          <w:rFonts w:asciiTheme="majorBidi" w:eastAsia="Times New Roman" w:hAnsiTheme="majorBidi" w:cstheme="majorBidi"/>
          <w:sz w:val="32"/>
          <w:szCs w:val="32"/>
        </w:rPr>
        <w:t>The sensory areas are the </w:t>
      </w:r>
      <w:hyperlink r:id="rId8" w:tooltip="Cortical area" w:history="1">
        <w:r w:rsidRPr="00F24694">
          <w:rPr>
            <w:rFonts w:asciiTheme="majorBidi" w:eastAsia="Times New Roman" w:hAnsiTheme="majorBidi" w:cstheme="majorBidi"/>
            <w:sz w:val="32"/>
            <w:szCs w:val="32"/>
          </w:rPr>
          <w:t>cortical areas</w:t>
        </w:r>
      </w:hyperlink>
      <w:r w:rsidRPr="00F24694">
        <w:rPr>
          <w:rFonts w:asciiTheme="majorBidi" w:eastAsia="Times New Roman" w:hAnsiTheme="majorBidi" w:cstheme="majorBidi"/>
          <w:sz w:val="32"/>
          <w:szCs w:val="32"/>
        </w:rPr>
        <w:t> that receive and process information from the </w:t>
      </w:r>
      <w:hyperlink r:id="rId9" w:tooltip="Senses" w:history="1">
        <w:r w:rsidRPr="00F24694">
          <w:rPr>
            <w:rFonts w:asciiTheme="majorBidi" w:eastAsia="Times New Roman" w:hAnsiTheme="majorBidi" w:cstheme="majorBidi"/>
            <w:sz w:val="32"/>
            <w:szCs w:val="32"/>
          </w:rPr>
          <w:t>senses</w:t>
        </w:r>
      </w:hyperlink>
      <w:r w:rsidRPr="00F24694">
        <w:rPr>
          <w:rFonts w:asciiTheme="majorBidi" w:eastAsia="Times New Roman" w:hAnsiTheme="majorBidi" w:cstheme="majorBidi"/>
          <w:sz w:val="32"/>
          <w:szCs w:val="32"/>
        </w:rPr>
        <w:t>. Parts of the cortex that receive sensory inputs from the </w:t>
      </w:r>
      <w:hyperlink r:id="rId10" w:tooltip="Thalamus" w:history="1">
        <w:r w:rsidRPr="00F24694">
          <w:rPr>
            <w:rFonts w:asciiTheme="majorBidi" w:eastAsia="Times New Roman" w:hAnsiTheme="majorBidi" w:cstheme="majorBidi"/>
            <w:sz w:val="32"/>
            <w:szCs w:val="32"/>
          </w:rPr>
          <w:t>thalamus</w:t>
        </w:r>
      </w:hyperlink>
      <w:r w:rsidRPr="00F24694">
        <w:rPr>
          <w:rFonts w:asciiTheme="majorBidi" w:eastAsia="Times New Roman" w:hAnsiTheme="majorBidi" w:cstheme="majorBidi"/>
          <w:sz w:val="32"/>
          <w:szCs w:val="32"/>
        </w:rPr>
        <w:t xml:space="preserve"> are </w:t>
      </w:r>
      <w:r w:rsidR="00D0549D">
        <w:rPr>
          <w:rFonts w:asciiTheme="majorBidi" w:eastAsia="Times New Roman" w:hAnsiTheme="majorBidi" w:cstheme="majorBidi"/>
          <w:sz w:val="32"/>
          <w:szCs w:val="32"/>
        </w:rPr>
        <w:t xml:space="preserve"> </w:t>
      </w:r>
      <w:r w:rsidRPr="00F24694">
        <w:rPr>
          <w:rFonts w:asciiTheme="majorBidi" w:eastAsia="Times New Roman" w:hAnsiTheme="majorBidi" w:cstheme="majorBidi"/>
          <w:sz w:val="32"/>
          <w:szCs w:val="32"/>
        </w:rPr>
        <w:t xml:space="preserve">called </w:t>
      </w:r>
      <w:r w:rsidRPr="00D0549D">
        <w:rPr>
          <w:rFonts w:asciiTheme="majorBidi" w:eastAsia="Times New Roman" w:hAnsiTheme="majorBidi" w:cstheme="majorBidi"/>
          <w:color w:val="FF0000"/>
          <w:sz w:val="32"/>
          <w:szCs w:val="32"/>
        </w:rPr>
        <w:t>primary sensory areas</w:t>
      </w:r>
      <w:r w:rsidRPr="00F24694">
        <w:rPr>
          <w:rFonts w:asciiTheme="majorBidi" w:eastAsia="Times New Roman" w:hAnsiTheme="majorBidi" w:cstheme="majorBidi"/>
          <w:sz w:val="32"/>
          <w:szCs w:val="32"/>
        </w:rPr>
        <w:t xml:space="preserve">. The senses of </w:t>
      </w:r>
      <w:r w:rsidR="00D0549D">
        <w:rPr>
          <w:rFonts w:asciiTheme="majorBidi" w:eastAsia="Times New Roman" w:hAnsiTheme="majorBidi" w:cstheme="majorBidi"/>
          <w:sz w:val="32"/>
          <w:szCs w:val="32"/>
        </w:rPr>
        <w:t xml:space="preserve">vision, audition, and touch are </w:t>
      </w:r>
      <w:r w:rsidRPr="00F24694">
        <w:rPr>
          <w:rFonts w:asciiTheme="majorBidi" w:eastAsia="Times New Roman" w:hAnsiTheme="majorBidi" w:cstheme="majorBidi"/>
          <w:sz w:val="32"/>
          <w:szCs w:val="32"/>
        </w:rPr>
        <w:t>served by the primary </w:t>
      </w:r>
      <w:hyperlink r:id="rId11" w:tooltip="Visual cortex" w:history="1">
        <w:r w:rsidRPr="00F24694">
          <w:rPr>
            <w:rFonts w:asciiTheme="majorBidi" w:eastAsia="Times New Roman" w:hAnsiTheme="majorBidi" w:cstheme="majorBidi"/>
            <w:sz w:val="32"/>
            <w:szCs w:val="32"/>
          </w:rPr>
          <w:t>visual cortex</w:t>
        </w:r>
      </w:hyperlink>
      <w:r w:rsidRPr="00F24694">
        <w:rPr>
          <w:rFonts w:asciiTheme="majorBidi" w:eastAsia="Times New Roman" w:hAnsiTheme="majorBidi" w:cstheme="majorBidi"/>
          <w:sz w:val="32"/>
          <w:szCs w:val="32"/>
        </w:rPr>
        <w:t>, primary </w:t>
      </w:r>
      <w:hyperlink r:id="rId12" w:tooltip="Auditory cortex" w:history="1">
        <w:r w:rsidRPr="00F24694">
          <w:rPr>
            <w:rFonts w:asciiTheme="majorBidi" w:eastAsia="Times New Roman" w:hAnsiTheme="majorBidi" w:cstheme="majorBidi"/>
            <w:sz w:val="32"/>
            <w:szCs w:val="32"/>
          </w:rPr>
          <w:t>auditory cortex</w:t>
        </w:r>
      </w:hyperlink>
      <w:r w:rsidRPr="00F24694">
        <w:rPr>
          <w:rFonts w:asciiTheme="majorBidi" w:eastAsia="Times New Roman" w:hAnsiTheme="majorBidi" w:cstheme="majorBidi"/>
          <w:sz w:val="32"/>
          <w:szCs w:val="32"/>
        </w:rPr>
        <w:t> and primary </w:t>
      </w:r>
      <w:hyperlink r:id="rId13" w:tooltip="Somatosensory cortex" w:history="1">
        <w:r w:rsidRPr="00F24694">
          <w:rPr>
            <w:rFonts w:asciiTheme="majorBidi" w:eastAsia="Times New Roman" w:hAnsiTheme="majorBidi" w:cstheme="majorBidi"/>
            <w:sz w:val="32"/>
            <w:szCs w:val="32"/>
          </w:rPr>
          <w:t>somatosensory cortex</w:t>
        </w:r>
      </w:hyperlink>
      <w:r w:rsidRPr="00F24694">
        <w:rPr>
          <w:rFonts w:asciiTheme="majorBidi" w:eastAsia="Times New Roman" w:hAnsiTheme="majorBidi" w:cstheme="majorBidi"/>
          <w:sz w:val="32"/>
          <w:szCs w:val="32"/>
        </w:rPr>
        <w:t xml:space="preserve"> respectively. </w:t>
      </w:r>
    </w:p>
    <w:p w:rsidR="00FF0E2B" w:rsidRDefault="00FF0E2B" w:rsidP="00D0549D">
      <w:pPr>
        <w:shd w:val="clear" w:color="auto" w:fill="FFFFFF"/>
        <w:spacing w:before="120" w:after="120" w:line="360" w:lineRule="auto"/>
        <w:jc w:val="both"/>
        <w:rPr>
          <w:rFonts w:asciiTheme="majorBidi" w:eastAsia="Times New Roman" w:hAnsiTheme="majorBidi" w:cstheme="majorBidi"/>
          <w:sz w:val="32"/>
          <w:szCs w:val="32"/>
        </w:rPr>
      </w:pPr>
      <w:r w:rsidRPr="00F24694">
        <w:rPr>
          <w:rFonts w:asciiTheme="majorBidi" w:eastAsia="Times New Roman" w:hAnsiTheme="majorBidi" w:cstheme="majorBidi"/>
          <w:sz w:val="32"/>
          <w:szCs w:val="32"/>
        </w:rPr>
        <w:t>In general, the two hemispheres receive information from the opposite (contralateral) side of the </w:t>
      </w:r>
      <w:hyperlink r:id="rId14" w:tooltip="Human body" w:history="1">
        <w:r w:rsidRPr="00F24694">
          <w:rPr>
            <w:rFonts w:asciiTheme="majorBidi" w:eastAsia="Times New Roman" w:hAnsiTheme="majorBidi" w:cstheme="majorBidi"/>
            <w:sz w:val="32"/>
            <w:szCs w:val="32"/>
          </w:rPr>
          <w:t>body</w:t>
        </w:r>
      </w:hyperlink>
      <w:r w:rsidRPr="00F24694">
        <w:rPr>
          <w:rFonts w:asciiTheme="majorBidi" w:eastAsia="Times New Roman" w:hAnsiTheme="majorBidi" w:cstheme="majorBidi"/>
          <w:sz w:val="32"/>
          <w:szCs w:val="32"/>
        </w:rPr>
        <w:t>. For example, the right primary somatosensory cortex receives information from the left limbs, and the right visual cortex receives information from the left visual </w:t>
      </w:r>
      <w:hyperlink r:id="rId15" w:tooltip="Receptive field" w:history="1">
        <w:r w:rsidRPr="00F24694">
          <w:rPr>
            <w:rFonts w:asciiTheme="majorBidi" w:eastAsia="Times New Roman" w:hAnsiTheme="majorBidi" w:cstheme="majorBidi"/>
            <w:sz w:val="32"/>
            <w:szCs w:val="32"/>
          </w:rPr>
          <w:t>field</w:t>
        </w:r>
      </w:hyperlink>
      <w:r w:rsidRPr="00F24694">
        <w:rPr>
          <w:rFonts w:asciiTheme="majorBidi" w:eastAsia="Times New Roman" w:hAnsiTheme="majorBidi" w:cstheme="majorBidi"/>
          <w:sz w:val="32"/>
          <w:szCs w:val="32"/>
        </w:rPr>
        <w:t>. The organization of sensory maps in the cortex reflects that of the corresponding sensing organ, in what is known as a </w:t>
      </w:r>
      <w:hyperlink r:id="rId16" w:tooltip="Topographic map (Neuroanatomy)" w:history="1">
        <w:r w:rsidRPr="00F24694">
          <w:rPr>
            <w:rFonts w:asciiTheme="majorBidi" w:eastAsia="Times New Roman" w:hAnsiTheme="majorBidi" w:cstheme="majorBidi"/>
            <w:sz w:val="32"/>
            <w:szCs w:val="32"/>
          </w:rPr>
          <w:t>topographic map</w:t>
        </w:r>
      </w:hyperlink>
      <w:r w:rsidRPr="00F24694">
        <w:rPr>
          <w:rFonts w:asciiTheme="majorBidi" w:eastAsia="Times New Roman" w:hAnsiTheme="majorBidi" w:cstheme="majorBidi"/>
          <w:sz w:val="32"/>
          <w:szCs w:val="32"/>
        </w:rPr>
        <w:t xml:space="preserve">. </w:t>
      </w:r>
    </w:p>
    <w:p w:rsidR="00D0549D" w:rsidRPr="00F24694" w:rsidRDefault="00D0549D" w:rsidP="00D0549D">
      <w:pPr>
        <w:shd w:val="clear" w:color="auto" w:fill="FFFFFF"/>
        <w:spacing w:before="120" w:after="120" w:line="360" w:lineRule="auto"/>
        <w:jc w:val="both"/>
        <w:rPr>
          <w:rFonts w:asciiTheme="majorBidi" w:eastAsia="Times New Roman" w:hAnsiTheme="majorBidi" w:cstheme="majorBidi"/>
          <w:sz w:val="32"/>
          <w:szCs w:val="32"/>
        </w:rPr>
      </w:pPr>
      <w:r>
        <w:rPr>
          <w:noProof/>
        </w:rPr>
        <w:lastRenderedPageBreak/>
        <w:drawing>
          <wp:inline distT="0" distB="0" distL="0" distR="0" wp14:anchorId="36A5A8E7" wp14:editId="5385DD26">
            <wp:extent cx="5486400" cy="3974465"/>
            <wp:effectExtent l="0" t="0" r="0" b="6985"/>
            <wp:docPr id="6146" name="Picture 2"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صورة ذات صلة"/>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974465"/>
                    </a:xfrm>
                    <a:prstGeom prst="rect">
                      <a:avLst/>
                    </a:prstGeom>
                    <a:noFill/>
                    <a:extLst/>
                  </pic:spPr>
                </pic:pic>
              </a:graphicData>
            </a:graphic>
          </wp:inline>
        </w:drawing>
      </w:r>
    </w:p>
    <w:p w:rsidR="00FF0E2B" w:rsidRPr="00F24694" w:rsidRDefault="00FF0E2B" w:rsidP="00263372">
      <w:pPr>
        <w:shd w:val="clear" w:color="auto" w:fill="DDD9C3" w:themeFill="background2" w:themeFillShade="E6"/>
        <w:spacing w:before="72" w:after="0" w:line="360" w:lineRule="auto"/>
        <w:outlineLvl w:val="3"/>
        <w:rPr>
          <w:rFonts w:asciiTheme="majorBidi" w:eastAsia="Times New Roman" w:hAnsiTheme="majorBidi" w:cstheme="majorBidi"/>
          <w:b/>
          <w:bCs/>
          <w:sz w:val="36"/>
          <w:szCs w:val="36"/>
        </w:rPr>
      </w:pPr>
      <w:r w:rsidRPr="00F24694">
        <w:rPr>
          <w:rFonts w:asciiTheme="majorBidi" w:eastAsia="Times New Roman" w:hAnsiTheme="majorBidi" w:cstheme="majorBidi"/>
          <w:b/>
          <w:bCs/>
          <w:sz w:val="36"/>
          <w:szCs w:val="36"/>
        </w:rPr>
        <w:t>Motor areas</w:t>
      </w:r>
    </w:p>
    <w:p w:rsidR="00F63441" w:rsidRPr="00F63441" w:rsidRDefault="00FF0E2B" w:rsidP="00045205">
      <w:pPr>
        <w:spacing w:line="360" w:lineRule="auto"/>
        <w:jc w:val="both"/>
        <w:rPr>
          <w:rFonts w:asciiTheme="majorBidi" w:eastAsia="Times New Roman" w:hAnsiTheme="majorBidi" w:cstheme="majorBidi"/>
          <w:sz w:val="32"/>
          <w:szCs w:val="32"/>
        </w:rPr>
      </w:pPr>
      <w:r w:rsidRPr="00F24694">
        <w:rPr>
          <w:rFonts w:asciiTheme="majorBidi" w:eastAsia="Times New Roman" w:hAnsiTheme="majorBidi" w:cstheme="majorBidi"/>
          <w:sz w:val="32"/>
          <w:szCs w:val="32"/>
        </w:rPr>
        <w:t>The motor areas are located in</w:t>
      </w:r>
      <w:r w:rsidR="00076BC9" w:rsidRPr="00F24694">
        <w:rPr>
          <w:rFonts w:asciiTheme="majorBidi" w:eastAsia="Times New Roman" w:hAnsiTheme="majorBidi" w:cstheme="majorBidi"/>
          <w:sz w:val="32"/>
          <w:szCs w:val="32"/>
        </w:rPr>
        <w:t xml:space="preserve"> both hemispheres of the cortex</w:t>
      </w:r>
      <w:r w:rsidRPr="00F24694">
        <w:rPr>
          <w:rFonts w:asciiTheme="majorBidi" w:eastAsia="Times New Roman" w:hAnsiTheme="majorBidi" w:cstheme="majorBidi"/>
          <w:sz w:val="32"/>
          <w:szCs w:val="32"/>
        </w:rPr>
        <w:t>. The motor areas are very closely related to the control of voluntary movements, especially fine fragmented movements performed by the hand. The right half of the motor area controls the left side of the body, and vice versa.</w:t>
      </w:r>
      <w:r w:rsidR="00F63441" w:rsidRPr="00F63441">
        <w:rPr>
          <w:rFonts w:ascii="Arial" w:eastAsia="Times New Roman" w:hAnsi="Arial" w:cs="Arial"/>
          <w:color w:val="222222"/>
          <w:sz w:val="21"/>
          <w:szCs w:val="21"/>
        </w:rPr>
        <w:t xml:space="preserve"> </w:t>
      </w:r>
      <w:r w:rsidR="00F63441" w:rsidRPr="00F63441">
        <w:rPr>
          <w:rFonts w:asciiTheme="majorBidi" w:eastAsia="Times New Roman" w:hAnsiTheme="majorBidi" w:cstheme="majorBidi"/>
          <w:sz w:val="32"/>
          <w:szCs w:val="32"/>
        </w:rPr>
        <w:t>The motor cortex can be divided into three areas:</w:t>
      </w:r>
    </w:p>
    <w:p w:rsidR="00F63441" w:rsidRPr="00F63441" w:rsidRDefault="00F63441" w:rsidP="00045205">
      <w:pPr>
        <w:shd w:val="clear" w:color="auto" w:fill="FFFFFF"/>
        <w:spacing w:before="120" w:after="120" w:line="360" w:lineRule="auto"/>
        <w:jc w:val="both"/>
        <w:rPr>
          <w:rFonts w:asciiTheme="majorBidi" w:eastAsia="Times New Roman" w:hAnsiTheme="majorBidi" w:cstheme="majorBidi"/>
          <w:sz w:val="32"/>
          <w:szCs w:val="32"/>
        </w:rPr>
      </w:pPr>
      <w:r w:rsidRPr="00F63441">
        <w:rPr>
          <w:rFonts w:asciiTheme="majorBidi" w:eastAsia="Times New Roman" w:hAnsiTheme="majorBidi" w:cstheme="majorBidi"/>
          <w:sz w:val="32"/>
          <w:szCs w:val="32"/>
        </w:rPr>
        <w:t>1. The </w:t>
      </w:r>
      <w:hyperlink r:id="rId18" w:tooltip="Primary motor cortex" w:history="1">
        <w:r w:rsidRPr="00045205">
          <w:rPr>
            <w:rStyle w:val="Hyperlink"/>
            <w:rFonts w:asciiTheme="majorBidi" w:eastAsia="Times New Roman" w:hAnsiTheme="majorBidi" w:cstheme="majorBidi"/>
            <w:color w:val="FF0000"/>
            <w:sz w:val="32"/>
            <w:szCs w:val="32"/>
            <w:u w:val="none"/>
          </w:rPr>
          <w:t>primary motor cortex</w:t>
        </w:r>
      </w:hyperlink>
      <w:r w:rsidRPr="00F63441">
        <w:rPr>
          <w:rFonts w:asciiTheme="majorBidi" w:eastAsia="Times New Roman" w:hAnsiTheme="majorBidi" w:cstheme="majorBidi"/>
          <w:sz w:val="32"/>
          <w:szCs w:val="32"/>
        </w:rPr>
        <w:t xml:space="preserve"> is the main contributor to generating neural impulses that pass down to the spinal cord and control the execution of </w:t>
      </w:r>
      <w:r w:rsidRPr="00045205">
        <w:rPr>
          <w:rFonts w:asciiTheme="majorBidi" w:eastAsia="Times New Roman" w:hAnsiTheme="majorBidi" w:cstheme="majorBidi"/>
          <w:sz w:val="32"/>
          <w:szCs w:val="32"/>
        </w:rPr>
        <w:t>movement</w:t>
      </w:r>
      <w:r w:rsidRPr="00F63441">
        <w:rPr>
          <w:rFonts w:asciiTheme="majorBidi" w:eastAsia="Times New Roman" w:hAnsiTheme="majorBidi" w:cstheme="majorBidi"/>
          <w:sz w:val="32"/>
          <w:szCs w:val="32"/>
        </w:rPr>
        <w:t xml:space="preserve">. However, some of the other motor areas </w:t>
      </w:r>
      <w:r w:rsidRPr="00F63441">
        <w:rPr>
          <w:rFonts w:asciiTheme="majorBidi" w:eastAsia="Times New Roman" w:hAnsiTheme="majorBidi" w:cstheme="majorBidi"/>
          <w:sz w:val="32"/>
          <w:szCs w:val="32"/>
        </w:rPr>
        <w:lastRenderedPageBreak/>
        <w:t xml:space="preserve">in the brain also play a role in this function. It is located on the anterior </w:t>
      </w:r>
      <w:proofErr w:type="spellStart"/>
      <w:r w:rsidRPr="00F63441">
        <w:rPr>
          <w:rFonts w:asciiTheme="majorBidi" w:eastAsia="Times New Roman" w:hAnsiTheme="majorBidi" w:cstheme="majorBidi"/>
          <w:sz w:val="32"/>
          <w:szCs w:val="32"/>
        </w:rPr>
        <w:t>paracentral</w:t>
      </w:r>
      <w:proofErr w:type="spellEnd"/>
      <w:r w:rsidRPr="00F63441">
        <w:rPr>
          <w:rFonts w:asciiTheme="majorBidi" w:eastAsia="Times New Roman" w:hAnsiTheme="majorBidi" w:cstheme="majorBidi"/>
          <w:sz w:val="32"/>
          <w:szCs w:val="32"/>
        </w:rPr>
        <w:t xml:space="preserve"> lobule on the medial surface.</w:t>
      </w:r>
    </w:p>
    <w:p w:rsidR="00F63441" w:rsidRPr="00F63441" w:rsidRDefault="00F63441" w:rsidP="00045205">
      <w:pPr>
        <w:shd w:val="clear" w:color="auto" w:fill="FFFFFF"/>
        <w:spacing w:before="120" w:after="120" w:line="360" w:lineRule="auto"/>
        <w:jc w:val="both"/>
        <w:rPr>
          <w:rFonts w:asciiTheme="majorBidi" w:eastAsia="Times New Roman" w:hAnsiTheme="majorBidi" w:cstheme="majorBidi"/>
          <w:sz w:val="32"/>
          <w:szCs w:val="32"/>
        </w:rPr>
      </w:pPr>
      <w:r w:rsidRPr="00F63441">
        <w:rPr>
          <w:rFonts w:asciiTheme="majorBidi" w:eastAsia="Times New Roman" w:hAnsiTheme="majorBidi" w:cstheme="majorBidi"/>
          <w:sz w:val="32"/>
          <w:szCs w:val="32"/>
        </w:rPr>
        <w:t>2. The </w:t>
      </w:r>
      <w:hyperlink r:id="rId19" w:tooltip="Premotor cortex" w:history="1">
        <w:r w:rsidRPr="00F63441">
          <w:rPr>
            <w:rStyle w:val="Hyperlink"/>
            <w:rFonts w:asciiTheme="majorBidi" w:eastAsia="Times New Roman" w:hAnsiTheme="majorBidi" w:cstheme="majorBidi"/>
            <w:color w:val="FF0000"/>
            <w:sz w:val="32"/>
            <w:szCs w:val="32"/>
            <w:u w:val="none"/>
          </w:rPr>
          <w:t>premotor cortex</w:t>
        </w:r>
      </w:hyperlink>
      <w:r w:rsidRPr="00F63441">
        <w:rPr>
          <w:rFonts w:asciiTheme="majorBidi" w:eastAsia="Times New Roman" w:hAnsiTheme="majorBidi" w:cstheme="majorBidi"/>
          <w:color w:val="FF0000"/>
          <w:sz w:val="32"/>
          <w:szCs w:val="32"/>
        </w:rPr>
        <w:t> </w:t>
      </w:r>
      <w:r w:rsidRPr="00F63441">
        <w:rPr>
          <w:rFonts w:asciiTheme="majorBidi" w:eastAsia="Times New Roman" w:hAnsiTheme="majorBidi" w:cstheme="majorBidi"/>
          <w:sz w:val="32"/>
          <w:szCs w:val="32"/>
        </w:rPr>
        <w:t>is responsible for some aspects of motor control, possibly including the preparation for movement, the sensory guidance of movement, the spatial guidance of reaching, or the direct control of some movements with an emphasis on control of proximal and trunk muscles of the body. Located anterior to the primary motor cortex.</w:t>
      </w:r>
    </w:p>
    <w:p w:rsidR="00F63441" w:rsidRPr="00F63441" w:rsidRDefault="00F63441" w:rsidP="00045205">
      <w:pPr>
        <w:shd w:val="clear" w:color="auto" w:fill="FFFFFF"/>
        <w:spacing w:before="120" w:after="120" w:line="360" w:lineRule="auto"/>
        <w:jc w:val="both"/>
        <w:rPr>
          <w:rFonts w:asciiTheme="majorBidi" w:eastAsia="Times New Roman" w:hAnsiTheme="majorBidi" w:cstheme="majorBidi"/>
          <w:sz w:val="32"/>
          <w:szCs w:val="32"/>
        </w:rPr>
      </w:pPr>
      <w:r w:rsidRPr="00F63441">
        <w:rPr>
          <w:rFonts w:asciiTheme="majorBidi" w:eastAsia="Times New Roman" w:hAnsiTheme="majorBidi" w:cstheme="majorBidi"/>
          <w:sz w:val="32"/>
          <w:szCs w:val="32"/>
        </w:rPr>
        <w:t>3. The</w:t>
      </w:r>
      <w:r w:rsidRPr="00F63441">
        <w:rPr>
          <w:rFonts w:asciiTheme="majorBidi" w:eastAsia="Times New Roman" w:hAnsiTheme="majorBidi" w:cstheme="majorBidi"/>
          <w:color w:val="FF0000"/>
          <w:sz w:val="32"/>
          <w:szCs w:val="32"/>
        </w:rPr>
        <w:t> </w:t>
      </w:r>
      <w:hyperlink r:id="rId20" w:tooltip="Supplementary motor area" w:history="1">
        <w:r w:rsidRPr="00F63441">
          <w:rPr>
            <w:rStyle w:val="Hyperlink"/>
            <w:rFonts w:asciiTheme="majorBidi" w:eastAsia="Times New Roman" w:hAnsiTheme="majorBidi" w:cstheme="majorBidi"/>
            <w:color w:val="FF0000"/>
            <w:sz w:val="32"/>
            <w:szCs w:val="32"/>
            <w:u w:val="none"/>
          </w:rPr>
          <w:t>supplementary motor area</w:t>
        </w:r>
      </w:hyperlink>
      <w:r w:rsidRPr="00F63441">
        <w:rPr>
          <w:rFonts w:asciiTheme="majorBidi" w:eastAsia="Times New Roman" w:hAnsiTheme="majorBidi" w:cstheme="majorBidi"/>
          <w:sz w:val="32"/>
          <w:szCs w:val="32"/>
        </w:rPr>
        <w:t> (or SMA), has many proposed functions including the internally generated planning of movement, the planning of sequences of movement, and the coordination of the two sides of the body such as in bi-manual coordination. Located on the midline surface of the hemisphere anterior to the primary motor cortex.</w:t>
      </w:r>
    </w:p>
    <w:p w:rsidR="00FF0E2B" w:rsidRPr="00F24694" w:rsidRDefault="00D51567" w:rsidP="00263372">
      <w:pPr>
        <w:numPr>
          <w:ilvl w:val="0"/>
          <w:numId w:val="1"/>
        </w:numPr>
        <w:shd w:val="clear" w:color="auto" w:fill="FFFFFF"/>
        <w:spacing w:before="100" w:beforeAutospacing="1" w:after="24" w:line="360" w:lineRule="auto"/>
        <w:ind w:left="384"/>
        <w:rPr>
          <w:rFonts w:asciiTheme="majorBidi" w:eastAsia="Times New Roman" w:hAnsiTheme="majorBidi" w:cstheme="majorBidi"/>
          <w:sz w:val="32"/>
          <w:szCs w:val="32"/>
        </w:rPr>
      </w:pPr>
      <w:r>
        <w:rPr>
          <w:noProof/>
        </w:rPr>
        <w:lastRenderedPageBreak/>
        <w:drawing>
          <wp:inline distT="0" distB="0" distL="0" distR="0" wp14:anchorId="77F66C72" wp14:editId="1FAE9D68">
            <wp:extent cx="5486400" cy="3600450"/>
            <wp:effectExtent l="0" t="0" r="0" b="0"/>
            <wp:docPr id="1026" name="Picture 2" descr="https://player.slideplayer.com/78/12871316/slides/sli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player.slideplayer.com/78/12871316/slides/slide_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3600450"/>
                    </a:xfrm>
                    <a:prstGeom prst="rect">
                      <a:avLst/>
                    </a:prstGeom>
                    <a:noFill/>
                    <a:extLst/>
                  </pic:spPr>
                </pic:pic>
              </a:graphicData>
            </a:graphic>
          </wp:inline>
        </w:drawing>
      </w:r>
      <w:r w:rsidR="00076BC9" w:rsidRPr="00F24694">
        <w:rPr>
          <w:rFonts w:asciiTheme="majorBidi" w:eastAsia="Times New Roman" w:hAnsiTheme="majorBidi" w:cstheme="majorBidi"/>
          <w:sz w:val="32"/>
          <w:szCs w:val="32"/>
        </w:rPr>
        <w:t xml:space="preserve"> </w:t>
      </w:r>
    </w:p>
    <w:p w:rsidR="00FF0E2B" w:rsidRPr="00F24694" w:rsidRDefault="00FF0E2B" w:rsidP="00263372">
      <w:pPr>
        <w:shd w:val="clear" w:color="auto" w:fill="DDD9C3" w:themeFill="background2" w:themeFillShade="E6"/>
        <w:spacing w:before="72" w:after="0" w:line="360" w:lineRule="auto"/>
        <w:outlineLvl w:val="3"/>
        <w:rPr>
          <w:rFonts w:asciiTheme="majorBidi" w:eastAsia="Times New Roman" w:hAnsiTheme="majorBidi" w:cstheme="majorBidi"/>
          <w:b/>
          <w:bCs/>
          <w:sz w:val="36"/>
          <w:szCs w:val="36"/>
        </w:rPr>
      </w:pPr>
      <w:r w:rsidRPr="00F24694">
        <w:rPr>
          <w:rFonts w:asciiTheme="majorBidi" w:eastAsia="Times New Roman" w:hAnsiTheme="majorBidi" w:cstheme="majorBidi"/>
          <w:b/>
          <w:bCs/>
          <w:sz w:val="36"/>
          <w:szCs w:val="36"/>
        </w:rPr>
        <w:t>Association areas</w:t>
      </w:r>
    </w:p>
    <w:p w:rsidR="00215E2B" w:rsidRDefault="00FF0E2B" w:rsidP="00215E2B">
      <w:pPr>
        <w:shd w:val="clear" w:color="auto" w:fill="FFFFFF"/>
        <w:spacing w:before="120" w:after="120" w:line="360" w:lineRule="auto"/>
        <w:jc w:val="both"/>
        <w:rPr>
          <w:rFonts w:asciiTheme="majorBidi" w:eastAsia="Times New Roman" w:hAnsiTheme="majorBidi" w:cstheme="majorBidi"/>
          <w:sz w:val="32"/>
          <w:szCs w:val="32"/>
        </w:rPr>
      </w:pPr>
      <w:r w:rsidRPr="00F24694">
        <w:rPr>
          <w:rFonts w:asciiTheme="majorBidi" w:eastAsia="Times New Roman" w:hAnsiTheme="majorBidi" w:cstheme="majorBidi"/>
          <w:sz w:val="32"/>
          <w:szCs w:val="32"/>
        </w:rPr>
        <w:t>The association areas are the parts of the cerebral cortex that do not belong to the primary regions. They function to produce a meaningful </w:t>
      </w:r>
      <w:hyperlink r:id="rId22" w:tooltip="Perception" w:history="1">
        <w:r w:rsidRPr="00F24694">
          <w:rPr>
            <w:rFonts w:asciiTheme="majorBidi" w:eastAsia="Times New Roman" w:hAnsiTheme="majorBidi" w:cstheme="majorBidi"/>
            <w:sz w:val="32"/>
            <w:szCs w:val="32"/>
          </w:rPr>
          <w:t>perceptual experience</w:t>
        </w:r>
      </w:hyperlink>
      <w:r w:rsidRPr="00F24694">
        <w:rPr>
          <w:rFonts w:asciiTheme="majorBidi" w:eastAsia="Times New Roman" w:hAnsiTheme="majorBidi" w:cstheme="majorBidi"/>
          <w:sz w:val="32"/>
          <w:szCs w:val="32"/>
        </w:rPr>
        <w:t> of the world, enable us to interact effectively, and support abstract thinking and language. The </w:t>
      </w:r>
      <w:hyperlink r:id="rId23" w:tooltip="Parietal lobe" w:history="1">
        <w:r w:rsidRPr="00F24694">
          <w:rPr>
            <w:rFonts w:asciiTheme="majorBidi" w:eastAsia="Times New Roman" w:hAnsiTheme="majorBidi" w:cstheme="majorBidi"/>
            <w:sz w:val="32"/>
            <w:szCs w:val="32"/>
          </w:rPr>
          <w:t>parietal</w:t>
        </w:r>
      </w:hyperlink>
      <w:r w:rsidRPr="00F24694">
        <w:rPr>
          <w:rFonts w:asciiTheme="majorBidi" w:eastAsia="Times New Roman" w:hAnsiTheme="majorBidi" w:cstheme="majorBidi"/>
          <w:sz w:val="32"/>
          <w:szCs w:val="32"/>
        </w:rPr>
        <w:t>, </w:t>
      </w:r>
      <w:hyperlink r:id="rId24" w:tooltip="Temporal lobe" w:history="1">
        <w:r w:rsidRPr="00F24694">
          <w:rPr>
            <w:rFonts w:asciiTheme="majorBidi" w:eastAsia="Times New Roman" w:hAnsiTheme="majorBidi" w:cstheme="majorBidi"/>
            <w:sz w:val="32"/>
            <w:szCs w:val="32"/>
          </w:rPr>
          <w:t>temporal</w:t>
        </w:r>
      </w:hyperlink>
      <w:r w:rsidRPr="00F24694">
        <w:rPr>
          <w:rFonts w:asciiTheme="majorBidi" w:eastAsia="Times New Roman" w:hAnsiTheme="majorBidi" w:cstheme="majorBidi"/>
          <w:sz w:val="32"/>
          <w:szCs w:val="32"/>
        </w:rPr>
        <w:t>, and </w:t>
      </w:r>
      <w:hyperlink r:id="rId25" w:tooltip="Occipital lobe" w:history="1">
        <w:r w:rsidRPr="00F24694">
          <w:rPr>
            <w:rFonts w:asciiTheme="majorBidi" w:eastAsia="Times New Roman" w:hAnsiTheme="majorBidi" w:cstheme="majorBidi"/>
            <w:sz w:val="32"/>
            <w:szCs w:val="32"/>
          </w:rPr>
          <w:t>occipital lobes</w:t>
        </w:r>
      </w:hyperlink>
      <w:r w:rsidRPr="00F24694">
        <w:rPr>
          <w:rFonts w:asciiTheme="majorBidi" w:eastAsia="Times New Roman" w:hAnsiTheme="majorBidi" w:cstheme="majorBidi"/>
          <w:sz w:val="32"/>
          <w:szCs w:val="32"/>
        </w:rPr>
        <w:t> - all located in the posterior part of the cortex - integrate sensory information and information stored in memory. The </w:t>
      </w:r>
      <w:hyperlink r:id="rId26" w:tooltip="Frontal lobe" w:history="1">
        <w:r w:rsidRPr="00F24694">
          <w:rPr>
            <w:rFonts w:asciiTheme="majorBidi" w:eastAsia="Times New Roman" w:hAnsiTheme="majorBidi" w:cstheme="majorBidi"/>
            <w:sz w:val="32"/>
            <w:szCs w:val="32"/>
          </w:rPr>
          <w:t>frontal lobe</w:t>
        </w:r>
      </w:hyperlink>
      <w:r w:rsidRPr="00F24694">
        <w:rPr>
          <w:rFonts w:asciiTheme="majorBidi" w:eastAsia="Times New Roman" w:hAnsiTheme="majorBidi" w:cstheme="majorBidi"/>
          <w:sz w:val="32"/>
          <w:szCs w:val="32"/>
        </w:rPr>
        <w:t xml:space="preserve"> or prefrontal association complex is involved in planning actions and movement, as well as abstract thought. </w:t>
      </w:r>
    </w:p>
    <w:p w:rsidR="00FF0E2B" w:rsidRDefault="00FF0E2B" w:rsidP="00D51567">
      <w:pPr>
        <w:shd w:val="clear" w:color="auto" w:fill="FFFFFF"/>
        <w:spacing w:before="120" w:after="120" w:line="360" w:lineRule="auto"/>
        <w:jc w:val="both"/>
        <w:rPr>
          <w:rFonts w:asciiTheme="majorBidi" w:eastAsia="Times New Roman" w:hAnsiTheme="majorBidi" w:cstheme="majorBidi"/>
          <w:sz w:val="32"/>
          <w:szCs w:val="32"/>
        </w:rPr>
      </w:pPr>
      <w:r w:rsidRPr="00F24694">
        <w:rPr>
          <w:rFonts w:asciiTheme="majorBidi" w:eastAsia="Times New Roman" w:hAnsiTheme="majorBidi" w:cstheme="majorBidi"/>
          <w:sz w:val="32"/>
          <w:szCs w:val="32"/>
        </w:rPr>
        <w:lastRenderedPageBreak/>
        <w:t>Globally, the association areas are organized as distributed networks. Each network connects areas distributed across widely spaced regions of the cortex. Distinct networks are positioned adjacent to one another yielding a complex series of interwoven networks.</w:t>
      </w:r>
      <w:r w:rsidR="00D51567">
        <w:rPr>
          <w:rFonts w:asciiTheme="majorBidi" w:eastAsia="Times New Roman" w:hAnsiTheme="majorBidi" w:cstheme="majorBidi"/>
          <w:sz w:val="32"/>
          <w:szCs w:val="32"/>
        </w:rPr>
        <w:t xml:space="preserve"> </w:t>
      </w:r>
      <w:r w:rsidR="00215E2B">
        <w:rPr>
          <w:rFonts w:asciiTheme="majorBidi" w:eastAsia="Times New Roman" w:hAnsiTheme="majorBidi" w:cstheme="majorBidi"/>
          <w:sz w:val="32"/>
          <w:szCs w:val="32"/>
        </w:rPr>
        <w:t>Cortical association areas include</w:t>
      </w:r>
      <w:r w:rsidR="00F337C1">
        <w:rPr>
          <w:rFonts w:asciiTheme="majorBidi" w:eastAsia="Times New Roman" w:hAnsiTheme="majorBidi" w:cstheme="majorBidi"/>
          <w:sz w:val="32"/>
          <w:szCs w:val="32"/>
        </w:rPr>
        <w:t>:</w:t>
      </w:r>
      <w:r w:rsidR="00215E2B">
        <w:rPr>
          <w:rFonts w:asciiTheme="majorBidi" w:eastAsia="Times New Roman" w:hAnsiTheme="majorBidi" w:cstheme="majorBidi"/>
          <w:sz w:val="32"/>
          <w:szCs w:val="32"/>
        </w:rPr>
        <w:t xml:space="preserve"> </w:t>
      </w:r>
      <w:r w:rsidRPr="00F24694">
        <w:rPr>
          <w:rFonts w:asciiTheme="majorBidi" w:eastAsia="Times New Roman" w:hAnsiTheme="majorBidi" w:cstheme="majorBidi"/>
          <w:sz w:val="32"/>
          <w:szCs w:val="32"/>
        </w:rPr>
        <w:t xml:space="preserve"> </w:t>
      </w:r>
    </w:p>
    <w:p w:rsidR="00215E2B" w:rsidRDefault="00215E2B" w:rsidP="00D51567">
      <w:pPr>
        <w:pStyle w:val="a6"/>
        <w:numPr>
          <w:ilvl w:val="0"/>
          <w:numId w:val="3"/>
        </w:numPr>
        <w:spacing w:before="120" w:after="120" w:line="360" w:lineRule="auto"/>
        <w:jc w:val="both"/>
        <w:rPr>
          <w:rFonts w:asciiTheme="majorBidi" w:eastAsia="Times New Roman" w:hAnsiTheme="majorBidi" w:cstheme="majorBidi"/>
          <w:sz w:val="32"/>
          <w:szCs w:val="32"/>
        </w:rPr>
      </w:pPr>
      <w:proofErr w:type="spellStart"/>
      <w:r w:rsidRPr="00215E2B">
        <w:rPr>
          <w:rFonts w:asciiTheme="majorBidi" w:eastAsia="Times New Roman" w:hAnsiTheme="majorBidi" w:cstheme="majorBidi"/>
          <w:b/>
          <w:bCs/>
          <w:sz w:val="32"/>
          <w:szCs w:val="32"/>
        </w:rPr>
        <w:t>Parieto</w:t>
      </w:r>
      <w:proofErr w:type="spellEnd"/>
      <w:r w:rsidRPr="00215E2B">
        <w:rPr>
          <w:rFonts w:asciiTheme="majorBidi" w:eastAsia="Times New Roman" w:hAnsiTheme="majorBidi" w:cstheme="majorBidi"/>
          <w:b/>
          <w:bCs/>
          <w:sz w:val="32"/>
          <w:szCs w:val="32"/>
        </w:rPr>
        <w:t>-</w:t>
      </w:r>
      <w:r w:rsidR="00015A4C">
        <w:rPr>
          <w:rFonts w:asciiTheme="majorBidi" w:eastAsia="Times New Roman" w:hAnsiTheme="majorBidi" w:cstheme="majorBidi"/>
          <w:b/>
          <w:bCs/>
          <w:sz w:val="32"/>
          <w:szCs w:val="32"/>
        </w:rPr>
        <w:t xml:space="preserve"> </w:t>
      </w:r>
      <w:proofErr w:type="spellStart"/>
      <w:r w:rsidRPr="00215E2B">
        <w:rPr>
          <w:rFonts w:asciiTheme="majorBidi" w:eastAsia="Times New Roman" w:hAnsiTheme="majorBidi" w:cstheme="majorBidi"/>
          <w:b/>
          <w:bCs/>
          <w:sz w:val="32"/>
          <w:szCs w:val="32"/>
        </w:rPr>
        <w:t>occipito</w:t>
      </w:r>
      <w:proofErr w:type="spellEnd"/>
      <w:r w:rsidR="00015A4C">
        <w:rPr>
          <w:rFonts w:asciiTheme="majorBidi" w:eastAsia="Times New Roman" w:hAnsiTheme="majorBidi" w:cstheme="majorBidi"/>
          <w:b/>
          <w:bCs/>
          <w:sz w:val="32"/>
          <w:szCs w:val="32"/>
        </w:rPr>
        <w:t xml:space="preserve"> </w:t>
      </w:r>
      <w:r w:rsidRPr="00215E2B">
        <w:rPr>
          <w:rFonts w:asciiTheme="majorBidi" w:eastAsia="Times New Roman" w:hAnsiTheme="majorBidi" w:cstheme="majorBidi"/>
          <w:b/>
          <w:bCs/>
          <w:sz w:val="32"/>
          <w:szCs w:val="32"/>
        </w:rPr>
        <w:t>temporal Association Area</w:t>
      </w:r>
    </w:p>
    <w:p w:rsidR="00215E2B" w:rsidRPr="00215E2B" w:rsidRDefault="00215E2B" w:rsidP="00D51567">
      <w:pPr>
        <w:pStyle w:val="a6"/>
        <w:numPr>
          <w:ilvl w:val="0"/>
          <w:numId w:val="3"/>
        </w:numPr>
        <w:autoSpaceDE w:val="0"/>
        <w:autoSpaceDN w:val="0"/>
        <w:adjustRightInd w:val="0"/>
        <w:spacing w:before="160" w:after="80" w:line="360" w:lineRule="auto"/>
        <w:ind w:right="360"/>
        <w:jc w:val="both"/>
        <w:rPr>
          <w:rFonts w:asciiTheme="majorBidi" w:hAnsiTheme="majorBidi" w:cstheme="majorBidi"/>
          <w:color w:val="000000"/>
          <w:sz w:val="32"/>
          <w:szCs w:val="32"/>
        </w:rPr>
      </w:pPr>
      <w:r w:rsidRPr="00215E2B">
        <w:rPr>
          <w:rFonts w:asciiTheme="majorBidi" w:hAnsiTheme="majorBidi" w:cstheme="majorBidi"/>
          <w:b/>
          <w:bCs/>
          <w:color w:val="000000"/>
          <w:sz w:val="32"/>
          <w:szCs w:val="32"/>
        </w:rPr>
        <w:t xml:space="preserve">Prefrontal Association Area </w:t>
      </w:r>
    </w:p>
    <w:p w:rsidR="00215E2B" w:rsidRPr="00215E2B" w:rsidRDefault="00015A4C" w:rsidP="00D51567">
      <w:pPr>
        <w:pStyle w:val="a6"/>
        <w:numPr>
          <w:ilvl w:val="0"/>
          <w:numId w:val="3"/>
        </w:numPr>
        <w:spacing w:before="120" w:after="120" w:line="360" w:lineRule="auto"/>
        <w:jc w:val="both"/>
        <w:rPr>
          <w:rFonts w:asciiTheme="majorBidi" w:eastAsia="Times New Roman" w:hAnsiTheme="majorBidi" w:cstheme="majorBidi"/>
          <w:sz w:val="32"/>
          <w:szCs w:val="32"/>
        </w:rPr>
      </w:pPr>
      <w:r w:rsidRPr="00F24694">
        <w:rPr>
          <w:rFonts w:asciiTheme="majorBidi" w:hAnsiTheme="majorBidi" w:cstheme="majorBidi"/>
          <w:b/>
          <w:bCs/>
          <w:color w:val="000000"/>
          <w:sz w:val="32"/>
          <w:szCs w:val="32"/>
          <w:shd w:val="clear" w:color="auto" w:fill="DBE5F1" w:themeFill="accent1" w:themeFillTint="33"/>
        </w:rPr>
        <w:t>Limbic Association Area</w:t>
      </w:r>
    </w:p>
    <w:p w:rsidR="00215E2B" w:rsidRDefault="00215E2B" w:rsidP="00215E2B">
      <w:pPr>
        <w:shd w:val="clear" w:color="auto" w:fill="FFFFFF"/>
        <w:spacing w:before="120" w:after="120" w:line="360" w:lineRule="auto"/>
        <w:jc w:val="both"/>
        <w:rPr>
          <w:rFonts w:asciiTheme="majorBidi" w:eastAsia="Times New Roman" w:hAnsiTheme="majorBidi" w:cstheme="majorBidi"/>
          <w:sz w:val="32"/>
          <w:szCs w:val="32"/>
        </w:rPr>
      </w:pPr>
    </w:p>
    <w:p w:rsidR="00215E2B" w:rsidRDefault="00215E2B" w:rsidP="00215E2B">
      <w:pPr>
        <w:shd w:val="clear" w:color="auto" w:fill="FFFFFF"/>
        <w:spacing w:before="120" w:after="120" w:line="360" w:lineRule="auto"/>
        <w:jc w:val="both"/>
        <w:rPr>
          <w:rFonts w:asciiTheme="majorBidi" w:eastAsia="Times New Roman" w:hAnsiTheme="majorBidi" w:cstheme="majorBidi"/>
          <w:sz w:val="32"/>
          <w:szCs w:val="32"/>
        </w:rPr>
      </w:pPr>
      <w:r w:rsidRPr="00215E2B">
        <w:rPr>
          <w:rFonts w:asciiTheme="majorBidi" w:eastAsia="Times New Roman" w:hAnsiTheme="majorBidi" w:cstheme="majorBidi"/>
          <w:noProof/>
          <w:sz w:val="32"/>
          <w:szCs w:val="32"/>
        </w:rPr>
        <w:drawing>
          <wp:inline distT="0" distB="0" distL="0" distR="0" wp14:anchorId="0C54040D" wp14:editId="0E2C1BDA">
            <wp:extent cx="5486400" cy="4114800"/>
            <wp:effectExtent l="0" t="0" r="0" b="0"/>
            <wp:docPr id="1" name="Picture 1" descr="ÙØªÙØ¬Ø© Ø¨Ø­Ø« Ø§ÙØµÙØ± Ø¹Ù âªcortical association area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ÙØªÙØ¬Ø© Ø¨Ø­Ø« Ø§ÙØµÙØ± Ø¹Ù âªcortical association areaâ¬â"/>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215E2B" w:rsidRPr="00215E2B" w:rsidRDefault="00215E2B" w:rsidP="00215E2B">
      <w:pPr>
        <w:shd w:val="clear" w:color="auto" w:fill="FFFFFF"/>
        <w:spacing w:before="120" w:after="120" w:line="360" w:lineRule="auto"/>
        <w:jc w:val="both"/>
        <w:rPr>
          <w:rFonts w:asciiTheme="majorBidi" w:eastAsia="Times New Roman" w:hAnsiTheme="majorBidi" w:cstheme="majorBidi"/>
          <w:sz w:val="32"/>
          <w:szCs w:val="32"/>
        </w:rPr>
      </w:pPr>
    </w:p>
    <w:p w:rsidR="00E556B4" w:rsidRPr="00F24694" w:rsidRDefault="00FE4A44" w:rsidP="00263372">
      <w:pPr>
        <w:shd w:val="clear" w:color="auto" w:fill="DBE5F1" w:themeFill="accent1" w:themeFillTint="33"/>
        <w:autoSpaceDE w:val="0"/>
        <w:autoSpaceDN w:val="0"/>
        <w:adjustRightInd w:val="0"/>
        <w:spacing w:before="160" w:after="80" w:line="360" w:lineRule="auto"/>
        <w:ind w:right="360"/>
        <w:jc w:val="both"/>
        <w:rPr>
          <w:rFonts w:asciiTheme="majorBidi" w:hAnsiTheme="majorBidi" w:cstheme="majorBidi"/>
          <w:color w:val="000000"/>
          <w:sz w:val="32"/>
          <w:szCs w:val="32"/>
        </w:rPr>
      </w:pPr>
      <w:r w:rsidRPr="00F24694">
        <w:rPr>
          <w:rFonts w:asciiTheme="majorBidi" w:hAnsiTheme="majorBidi" w:cstheme="majorBidi"/>
          <w:b/>
          <w:bCs/>
          <w:color w:val="000000"/>
          <w:sz w:val="32"/>
          <w:szCs w:val="32"/>
        </w:rPr>
        <w:lastRenderedPageBreak/>
        <w:t xml:space="preserve">1. </w:t>
      </w:r>
      <w:proofErr w:type="spellStart"/>
      <w:r w:rsidR="00E556B4" w:rsidRPr="00F24694">
        <w:rPr>
          <w:rFonts w:asciiTheme="majorBidi" w:hAnsiTheme="majorBidi" w:cstheme="majorBidi"/>
          <w:b/>
          <w:bCs/>
          <w:color w:val="000000"/>
          <w:sz w:val="32"/>
          <w:szCs w:val="32"/>
        </w:rPr>
        <w:t>Parieto-occipitotemporal</w:t>
      </w:r>
      <w:proofErr w:type="spellEnd"/>
      <w:r w:rsidR="00E556B4" w:rsidRPr="00F24694">
        <w:rPr>
          <w:rFonts w:asciiTheme="majorBidi" w:hAnsiTheme="majorBidi" w:cstheme="majorBidi"/>
          <w:b/>
          <w:bCs/>
          <w:color w:val="000000"/>
          <w:sz w:val="32"/>
          <w:szCs w:val="32"/>
        </w:rPr>
        <w:t xml:space="preserve"> Association Area </w:t>
      </w:r>
    </w:p>
    <w:p w:rsidR="00015A4C" w:rsidRPr="00D51567" w:rsidRDefault="00E556B4" w:rsidP="00D51567">
      <w:pPr>
        <w:autoSpaceDE w:val="0"/>
        <w:autoSpaceDN w:val="0"/>
        <w:adjustRightInd w:val="0"/>
        <w:spacing w:after="0" w:line="360" w:lineRule="auto"/>
        <w:jc w:val="both"/>
        <w:rPr>
          <w:rStyle w:val="A949"/>
          <w:rFonts w:asciiTheme="majorBidi" w:hAnsiTheme="majorBidi" w:cstheme="majorBidi"/>
          <w:b w:val="0"/>
          <w:bCs w:val="0"/>
          <w:sz w:val="32"/>
          <w:szCs w:val="32"/>
        </w:rPr>
      </w:pPr>
      <w:r w:rsidRPr="00F24694">
        <w:rPr>
          <w:rFonts w:asciiTheme="majorBidi" w:hAnsiTheme="majorBidi" w:cstheme="majorBidi"/>
          <w:color w:val="000000"/>
          <w:sz w:val="32"/>
          <w:szCs w:val="32"/>
        </w:rPr>
        <w:t xml:space="preserve">The </w:t>
      </w:r>
      <w:proofErr w:type="spellStart"/>
      <w:r w:rsidRPr="00F24694">
        <w:rPr>
          <w:rFonts w:asciiTheme="majorBidi" w:hAnsiTheme="majorBidi" w:cstheme="majorBidi"/>
          <w:color w:val="000000"/>
          <w:sz w:val="32"/>
          <w:szCs w:val="32"/>
        </w:rPr>
        <w:t>parieto-occipitotemporal</w:t>
      </w:r>
      <w:proofErr w:type="spellEnd"/>
      <w:r w:rsidRPr="00F24694">
        <w:rPr>
          <w:rFonts w:asciiTheme="majorBidi" w:hAnsiTheme="majorBidi" w:cstheme="majorBidi"/>
          <w:color w:val="000000"/>
          <w:sz w:val="32"/>
          <w:szCs w:val="32"/>
        </w:rPr>
        <w:t xml:space="preserve"> association area lies in the large parietal and occipital cortical space bounded by the somatosensory cortex anteriorly, the visual cortex posteriorly, and the auditory cortex laterally. As would be expected, it provides a high level of interpretative meaning for signals from all the surrounding sensory areas. </w:t>
      </w:r>
    </w:p>
    <w:p w:rsidR="00E556B4" w:rsidRPr="00F24694" w:rsidRDefault="00E556B4" w:rsidP="00215E2B">
      <w:pPr>
        <w:pStyle w:val="Pa1041"/>
        <w:spacing w:before="120" w:line="360" w:lineRule="auto"/>
        <w:jc w:val="both"/>
        <w:rPr>
          <w:rFonts w:asciiTheme="majorBidi" w:hAnsiTheme="majorBidi" w:cstheme="majorBidi"/>
          <w:color w:val="000000"/>
          <w:sz w:val="32"/>
          <w:szCs w:val="32"/>
        </w:rPr>
      </w:pPr>
      <w:r w:rsidRPr="005B13FD">
        <w:rPr>
          <w:rStyle w:val="A949"/>
          <w:rFonts w:asciiTheme="majorBidi" w:hAnsiTheme="majorBidi" w:cstheme="majorBidi"/>
          <w:color w:val="FF0066"/>
          <w:sz w:val="32"/>
          <w:szCs w:val="32"/>
        </w:rPr>
        <w:t xml:space="preserve">Wernicke’s Area Is Important for Language Comprehension. </w:t>
      </w:r>
      <w:r w:rsidRPr="00F24694">
        <w:rPr>
          <w:rFonts w:asciiTheme="majorBidi" w:hAnsiTheme="majorBidi" w:cstheme="majorBidi"/>
          <w:color w:val="000000"/>
          <w:sz w:val="32"/>
          <w:szCs w:val="32"/>
        </w:rPr>
        <w:t xml:space="preserve">The major area for language comprehension, called </w:t>
      </w:r>
      <w:r w:rsidRPr="00F24694">
        <w:rPr>
          <w:rFonts w:asciiTheme="majorBidi" w:hAnsiTheme="majorBidi" w:cstheme="majorBidi"/>
          <w:i/>
          <w:iCs/>
          <w:color w:val="000000"/>
          <w:sz w:val="32"/>
          <w:szCs w:val="32"/>
        </w:rPr>
        <w:t xml:space="preserve">Wernicke’s area, </w:t>
      </w:r>
      <w:r w:rsidRPr="00F24694">
        <w:rPr>
          <w:rFonts w:asciiTheme="majorBidi" w:hAnsiTheme="majorBidi" w:cstheme="majorBidi"/>
          <w:color w:val="000000"/>
          <w:sz w:val="32"/>
          <w:szCs w:val="32"/>
        </w:rPr>
        <w:t xml:space="preserve">lies behind </w:t>
      </w:r>
      <w:r w:rsidRPr="00591EFF">
        <w:rPr>
          <w:rFonts w:asciiTheme="majorBidi" w:hAnsiTheme="majorBidi" w:cstheme="majorBidi"/>
          <w:color w:val="000000"/>
          <w:sz w:val="32"/>
          <w:szCs w:val="32"/>
        </w:rPr>
        <w:t xml:space="preserve">the primary auditory cortex in the posterior part of the superior </w:t>
      </w:r>
      <w:proofErr w:type="spellStart"/>
      <w:r w:rsidRPr="00591EFF">
        <w:rPr>
          <w:rFonts w:asciiTheme="majorBidi" w:hAnsiTheme="majorBidi" w:cstheme="majorBidi"/>
          <w:color w:val="000000"/>
          <w:sz w:val="32"/>
          <w:szCs w:val="32"/>
        </w:rPr>
        <w:t>gyrus</w:t>
      </w:r>
      <w:proofErr w:type="spellEnd"/>
      <w:r w:rsidRPr="00591EFF">
        <w:rPr>
          <w:rFonts w:asciiTheme="majorBidi" w:hAnsiTheme="majorBidi" w:cstheme="majorBidi"/>
          <w:color w:val="000000"/>
          <w:sz w:val="32"/>
          <w:szCs w:val="32"/>
        </w:rPr>
        <w:t xml:space="preserve"> of the temporal lobe. </w:t>
      </w:r>
    </w:p>
    <w:p w:rsidR="00591EFF" w:rsidRPr="005B13FD" w:rsidRDefault="00E556B4" w:rsidP="00215E2B">
      <w:pPr>
        <w:pStyle w:val="Pa1041"/>
        <w:spacing w:before="120" w:line="360" w:lineRule="auto"/>
        <w:jc w:val="both"/>
        <w:rPr>
          <w:rStyle w:val="A949"/>
          <w:rFonts w:asciiTheme="majorBidi" w:hAnsiTheme="majorBidi" w:cstheme="majorBidi"/>
          <w:color w:val="FF0066"/>
          <w:sz w:val="32"/>
          <w:szCs w:val="32"/>
        </w:rPr>
      </w:pPr>
      <w:r w:rsidRPr="005B13FD">
        <w:rPr>
          <w:rStyle w:val="A949"/>
          <w:rFonts w:asciiTheme="majorBidi" w:hAnsiTheme="majorBidi" w:cstheme="majorBidi"/>
          <w:color w:val="FF0066"/>
          <w:sz w:val="32"/>
          <w:szCs w:val="32"/>
        </w:rPr>
        <w:t xml:space="preserve">The Angular </w:t>
      </w:r>
      <w:proofErr w:type="spellStart"/>
      <w:r w:rsidRPr="005B13FD">
        <w:rPr>
          <w:rStyle w:val="A949"/>
          <w:rFonts w:asciiTheme="majorBidi" w:hAnsiTheme="majorBidi" w:cstheme="majorBidi"/>
          <w:color w:val="FF0066"/>
          <w:sz w:val="32"/>
          <w:szCs w:val="32"/>
        </w:rPr>
        <w:t>Gyrus</w:t>
      </w:r>
      <w:proofErr w:type="spellEnd"/>
      <w:r w:rsidRPr="005B13FD">
        <w:rPr>
          <w:rStyle w:val="A949"/>
          <w:rFonts w:asciiTheme="majorBidi" w:hAnsiTheme="majorBidi" w:cstheme="majorBidi"/>
          <w:color w:val="FF0066"/>
          <w:sz w:val="32"/>
          <w:szCs w:val="32"/>
        </w:rPr>
        <w:t xml:space="preserve"> Area </w:t>
      </w:r>
    </w:p>
    <w:p w:rsidR="00E556B4" w:rsidRPr="00F24694" w:rsidRDefault="00E556B4" w:rsidP="00215E2B">
      <w:pPr>
        <w:pStyle w:val="Pa1041"/>
        <w:spacing w:before="120" w:line="360" w:lineRule="auto"/>
        <w:jc w:val="both"/>
        <w:rPr>
          <w:rFonts w:asciiTheme="majorBidi" w:hAnsiTheme="majorBidi" w:cstheme="majorBidi"/>
          <w:color w:val="000000"/>
          <w:sz w:val="32"/>
          <w:szCs w:val="32"/>
        </w:rPr>
      </w:pPr>
      <w:r w:rsidRPr="00F24694">
        <w:rPr>
          <w:rStyle w:val="A949"/>
          <w:rFonts w:asciiTheme="majorBidi" w:hAnsiTheme="majorBidi" w:cstheme="majorBidi"/>
          <w:b w:val="0"/>
          <w:bCs w:val="0"/>
          <w:sz w:val="32"/>
          <w:szCs w:val="32"/>
        </w:rPr>
        <w:t xml:space="preserve">Is Needed for Initial Processing of Visual Language (Reading). </w:t>
      </w:r>
      <w:r w:rsidRPr="00F24694">
        <w:rPr>
          <w:rFonts w:asciiTheme="majorBidi" w:hAnsiTheme="majorBidi" w:cstheme="majorBidi"/>
          <w:color w:val="000000"/>
          <w:sz w:val="32"/>
          <w:szCs w:val="32"/>
        </w:rPr>
        <w:t>Posterior to the language comprehension area, lying mainly in the anterolateral region of the occipital lobe, is a visual asso</w:t>
      </w:r>
      <w:r w:rsidRPr="00F24694">
        <w:rPr>
          <w:rFonts w:asciiTheme="majorBidi" w:hAnsiTheme="majorBidi" w:cstheme="majorBidi"/>
          <w:color w:val="000000"/>
          <w:sz w:val="32"/>
          <w:szCs w:val="32"/>
        </w:rPr>
        <w:softHyphen/>
        <w:t>ciation area that feeds visual information conveyed by words read from a book into Wernicke’s area, the lan</w:t>
      </w:r>
      <w:r w:rsidRPr="00F24694">
        <w:rPr>
          <w:rFonts w:asciiTheme="majorBidi" w:hAnsiTheme="majorBidi" w:cstheme="majorBidi"/>
          <w:color w:val="000000"/>
          <w:sz w:val="32"/>
          <w:szCs w:val="32"/>
        </w:rPr>
        <w:softHyphen/>
        <w:t xml:space="preserve">guage comprehension area. This so-called </w:t>
      </w:r>
      <w:r w:rsidRPr="00F24694">
        <w:rPr>
          <w:rFonts w:asciiTheme="majorBidi" w:hAnsiTheme="majorBidi" w:cstheme="majorBidi"/>
          <w:i/>
          <w:iCs/>
          <w:color w:val="000000"/>
          <w:sz w:val="32"/>
          <w:szCs w:val="32"/>
        </w:rPr>
        <w:t xml:space="preserve">angular </w:t>
      </w:r>
      <w:proofErr w:type="spellStart"/>
      <w:r w:rsidRPr="00F24694">
        <w:rPr>
          <w:rFonts w:asciiTheme="majorBidi" w:hAnsiTheme="majorBidi" w:cstheme="majorBidi"/>
          <w:i/>
          <w:iCs/>
          <w:color w:val="000000"/>
          <w:sz w:val="32"/>
          <w:szCs w:val="32"/>
        </w:rPr>
        <w:t>gyrus</w:t>
      </w:r>
      <w:proofErr w:type="spellEnd"/>
      <w:r w:rsidRPr="00F24694">
        <w:rPr>
          <w:rFonts w:asciiTheme="majorBidi" w:hAnsiTheme="majorBidi" w:cstheme="majorBidi"/>
          <w:i/>
          <w:iCs/>
          <w:color w:val="000000"/>
          <w:sz w:val="32"/>
          <w:szCs w:val="32"/>
        </w:rPr>
        <w:t xml:space="preserve"> area </w:t>
      </w:r>
      <w:r w:rsidRPr="00F24694">
        <w:rPr>
          <w:rFonts w:asciiTheme="majorBidi" w:hAnsiTheme="majorBidi" w:cstheme="majorBidi"/>
          <w:color w:val="000000"/>
          <w:sz w:val="32"/>
          <w:szCs w:val="32"/>
        </w:rPr>
        <w:t>is needed to make meaning out of the visually per</w:t>
      </w:r>
      <w:r w:rsidRPr="00F24694">
        <w:rPr>
          <w:rFonts w:asciiTheme="majorBidi" w:hAnsiTheme="majorBidi" w:cstheme="majorBidi"/>
          <w:color w:val="000000"/>
          <w:sz w:val="32"/>
          <w:szCs w:val="32"/>
        </w:rPr>
        <w:softHyphen/>
        <w:t>ceived words. In its absence, a person can still have excel</w:t>
      </w:r>
      <w:r w:rsidRPr="00F24694">
        <w:rPr>
          <w:rFonts w:asciiTheme="majorBidi" w:hAnsiTheme="majorBidi" w:cstheme="majorBidi"/>
          <w:color w:val="000000"/>
          <w:sz w:val="32"/>
          <w:szCs w:val="32"/>
        </w:rPr>
        <w:softHyphen/>
        <w:t xml:space="preserve">lent language comprehension through hearing but not through reading. </w:t>
      </w:r>
    </w:p>
    <w:p w:rsidR="00591EFF" w:rsidRDefault="00591EFF" w:rsidP="00215E2B">
      <w:pPr>
        <w:autoSpaceDE w:val="0"/>
        <w:autoSpaceDN w:val="0"/>
        <w:adjustRightInd w:val="0"/>
        <w:spacing w:before="160" w:after="80" w:line="360" w:lineRule="auto"/>
        <w:ind w:right="360"/>
        <w:jc w:val="both"/>
        <w:rPr>
          <w:rStyle w:val="A949"/>
          <w:rFonts w:asciiTheme="majorBidi" w:hAnsiTheme="majorBidi" w:cstheme="majorBidi"/>
          <w:sz w:val="32"/>
          <w:szCs w:val="32"/>
        </w:rPr>
      </w:pPr>
    </w:p>
    <w:p w:rsidR="00D53E36" w:rsidRDefault="00D53E36" w:rsidP="00D53E36">
      <w:pPr>
        <w:autoSpaceDE w:val="0"/>
        <w:autoSpaceDN w:val="0"/>
        <w:adjustRightInd w:val="0"/>
        <w:spacing w:before="160" w:after="80" w:line="360" w:lineRule="auto"/>
        <w:ind w:right="360"/>
        <w:jc w:val="both"/>
        <w:rPr>
          <w:rStyle w:val="A949"/>
          <w:rFonts w:asciiTheme="majorBidi" w:hAnsiTheme="majorBidi" w:cstheme="majorBidi"/>
          <w:color w:val="FF0066"/>
          <w:sz w:val="32"/>
          <w:szCs w:val="32"/>
        </w:rPr>
      </w:pPr>
      <w:r w:rsidRPr="00D53E36">
        <w:rPr>
          <w:rFonts w:asciiTheme="majorBidi" w:hAnsiTheme="majorBidi" w:cstheme="majorBidi"/>
          <w:b/>
          <w:bCs/>
          <w:noProof/>
          <w:color w:val="FF0066"/>
          <w:sz w:val="32"/>
          <w:szCs w:val="32"/>
        </w:rPr>
        <w:lastRenderedPageBreak/>
        <w:drawing>
          <wp:inline distT="0" distB="0" distL="0" distR="0" wp14:anchorId="49073012" wp14:editId="33CC06A5">
            <wp:extent cx="5486400" cy="4114800"/>
            <wp:effectExtent l="0" t="0" r="0" b="0"/>
            <wp:docPr id="3" name="Picture 3" descr="ÙØªÙØ¬Ø© Ø¨Ø­Ø« Ø§ÙØµÙØ± Ø¹Ù âªwernicke's and broca's areas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ÙØªÙØ¬Ø© Ø¨Ø­Ø« Ø§ÙØµÙØ± Ø¹Ù âªwernicke's and broca's areasâ¬â"/>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591EFF" w:rsidRPr="005B13FD" w:rsidRDefault="00E556B4" w:rsidP="00D53E36">
      <w:pPr>
        <w:autoSpaceDE w:val="0"/>
        <w:autoSpaceDN w:val="0"/>
        <w:adjustRightInd w:val="0"/>
        <w:spacing w:before="160" w:after="80" w:line="360" w:lineRule="auto"/>
        <w:ind w:right="360"/>
        <w:jc w:val="both"/>
        <w:rPr>
          <w:rStyle w:val="A949"/>
          <w:rFonts w:asciiTheme="majorBidi" w:hAnsiTheme="majorBidi" w:cstheme="majorBidi"/>
          <w:color w:val="FF0066"/>
          <w:sz w:val="32"/>
          <w:szCs w:val="32"/>
        </w:rPr>
      </w:pPr>
      <w:r w:rsidRPr="005B13FD">
        <w:rPr>
          <w:rStyle w:val="A949"/>
          <w:rFonts w:asciiTheme="majorBidi" w:hAnsiTheme="majorBidi" w:cstheme="majorBidi"/>
          <w:color w:val="FF0066"/>
          <w:sz w:val="32"/>
          <w:szCs w:val="32"/>
        </w:rPr>
        <w:t xml:space="preserve">Area for Naming Objects. </w:t>
      </w:r>
    </w:p>
    <w:p w:rsidR="00E556B4" w:rsidRDefault="00E556B4" w:rsidP="005B13FD">
      <w:pPr>
        <w:autoSpaceDE w:val="0"/>
        <w:autoSpaceDN w:val="0"/>
        <w:adjustRightInd w:val="0"/>
        <w:spacing w:before="160" w:after="80" w:line="360" w:lineRule="auto"/>
        <w:ind w:right="360"/>
        <w:jc w:val="both"/>
        <w:rPr>
          <w:rFonts w:asciiTheme="majorBidi" w:hAnsiTheme="majorBidi" w:cstheme="majorBidi"/>
          <w:color w:val="000000"/>
          <w:sz w:val="32"/>
          <w:szCs w:val="32"/>
        </w:rPr>
      </w:pPr>
      <w:r w:rsidRPr="00F24694">
        <w:rPr>
          <w:rFonts w:asciiTheme="majorBidi" w:hAnsiTheme="majorBidi" w:cstheme="majorBidi"/>
          <w:color w:val="000000"/>
          <w:sz w:val="32"/>
          <w:szCs w:val="32"/>
        </w:rPr>
        <w:t>In the most lateral portions of the anterior occipital lobe and posterior temporal lobe is an area for naming objects. The names are learned mainly through auditory input, whereas the physical natures of the objects are learned mainly through visual input. In turn, the names are essential for both auditory and visual language comp</w:t>
      </w:r>
      <w:r w:rsidR="005B13FD">
        <w:rPr>
          <w:rFonts w:asciiTheme="majorBidi" w:hAnsiTheme="majorBidi" w:cstheme="majorBidi"/>
          <w:color w:val="000000"/>
          <w:sz w:val="32"/>
          <w:szCs w:val="32"/>
        </w:rPr>
        <w:t>rehension.</w:t>
      </w:r>
    </w:p>
    <w:p w:rsidR="00EF0ACE" w:rsidRDefault="00EF0ACE" w:rsidP="00EF0ACE">
      <w:pPr>
        <w:shd w:val="clear" w:color="auto" w:fill="E5B8B7" w:themeFill="accent2" w:themeFillTint="66"/>
        <w:autoSpaceDE w:val="0"/>
        <w:autoSpaceDN w:val="0"/>
        <w:adjustRightInd w:val="0"/>
        <w:spacing w:before="160" w:after="80" w:line="360" w:lineRule="auto"/>
        <w:ind w:right="360"/>
        <w:jc w:val="both"/>
        <w:rPr>
          <w:rFonts w:asciiTheme="majorBidi" w:hAnsiTheme="majorBidi" w:cstheme="majorBidi"/>
          <w:color w:val="000000"/>
          <w:sz w:val="32"/>
          <w:szCs w:val="32"/>
        </w:rPr>
      </w:pPr>
      <w:r w:rsidRPr="00EF0ACE">
        <w:rPr>
          <w:rFonts w:asciiTheme="majorBidi" w:hAnsiTheme="majorBidi" w:cstheme="majorBidi"/>
          <w:noProof/>
          <w:color w:val="000000"/>
          <w:sz w:val="32"/>
          <w:szCs w:val="32"/>
        </w:rPr>
        <w:lastRenderedPageBreak/>
        <w:drawing>
          <wp:inline distT="0" distB="0" distL="0" distR="0" wp14:anchorId="0E02D758" wp14:editId="1E0C093D">
            <wp:extent cx="5486400" cy="4114800"/>
            <wp:effectExtent l="0" t="0" r="0" b="0"/>
            <wp:docPr id="4" name="Picture 4" descr="ÙØªÙØ¬Ø© Ø¨Ø­Ø« Ø§ÙØµÙØ± Ø¹Ù âªprefrontal association cortex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ÙØªÙØ¬Ø© Ø¨Ø­Ø« Ø§ÙØµÙØ± Ø¹Ù âªprefrontal association cortexâ¬â"/>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4373EC" w:rsidRDefault="004373EC" w:rsidP="005B13FD">
      <w:pPr>
        <w:autoSpaceDE w:val="0"/>
        <w:autoSpaceDN w:val="0"/>
        <w:adjustRightInd w:val="0"/>
        <w:spacing w:before="160" w:after="80" w:line="360" w:lineRule="auto"/>
        <w:ind w:right="360"/>
        <w:jc w:val="both"/>
        <w:rPr>
          <w:rFonts w:asciiTheme="majorBidi" w:hAnsiTheme="majorBidi" w:cstheme="majorBidi"/>
          <w:color w:val="000000"/>
          <w:sz w:val="32"/>
          <w:szCs w:val="32"/>
        </w:rPr>
      </w:pPr>
    </w:p>
    <w:p w:rsidR="00FE4A44" w:rsidRPr="00F24694" w:rsidRDefault="00FE4A44" w:rsidP="00215E2B">
      <w:pPr>
        <w:shd w:val="clear" w:color="auto" w:fill="DBE5F1" w:themeFill="accent1" w:themeFillTint="33"/>
        <w:autoSpaceDE w:val="0"/>
        <w:autoSpaceDN w:val="0"/>
        <w:adjustRightInd w:val="0"/>
        <w:spacing w:before="160" w:after="80" w:line="360" w:lineRule="auto"/>
        <w:ind w:right="360"/>
        <w:jc w:val="both"/>
        <w:rPr>
          <w:rFonts w:asciiTheme="majorBidi" w:hAnsiTheme="majorBidi" w:cstheme="majorBidi"/>
          <w:color w:val="000000"/>
          <w:sz w:val="32"/>
          <w:szCs w:val="32"/>
        </w:rPr>
      </w:pPr>
      <w:r w:rsidRPr="00F24694">
        <w:rPr>
          <w:rFonts w:asciiTheme="majorBidi" w:hAnsiTheme="majorBidi" w:cstheme="majorBidi"/>
          <w:b/>
          <w:bCs/>
          <w:color w:val="000000"/>
          <w:sz w:val="32"/>
          <w:szCs w:val="32"/>
        </w:rPr>
        <w:t>2.</w:t>
      </w:r>
      <w:r w:rsidR="00D51567">
        <w:rPr>
          <w:rFonts w:asciiTheme="majorBidi" w:hAnsiTheme="majorBidi" w:cstheme="majorBidi"/>
          <w:b/>
          <w:bCs/>
          <w:color w:val="000000"/>
          <w:sz w:val="32"/>
          <w:szCs w:val="32"/>
        </w:rPr>
        <w:t xml:space="preserve"> </w:t>
      </w:r>
      <w:r w:rsidR="00E556B4" w:rsidRPr="004373EC">
        <w:rPr>
          <w:rFonts w:asciiTheme="majorBidi" w:hAnsiTheme="majorBidi" w:cstheme="majorBidi"/>
          <w:b/>
          <w:bCs/>
          <w:color w:val="0000FF"/>
          <w:sz w:val="32"/>
          <w:szCs w:val="32"/>
        </w:rPr>
        <w:t>Prefrontal Association Area</w:t>
      </w:r>
      <w:r w:rsidR="00E556B4" w:rsidRPr="00F24694">
        <w:rPr>
          <w:rFonts w:asciiTheme="majorBidi" w:hAnsiTheme="majorBidi" w:cstheme="majorBidi"/>
          <w:b/>
          <w:bCs/>
          <w:color w:val="000000"/>
          <w:sz w:val="32"/>
          <w:szCs w:val="32"/>
        </w:rPr>
        <w:t xml:space="preserve"> </w:t>
      </w:r>
    </w:p>
    <w:p w:rsidR="00EF0ACE" w:rsidRDefault="00FE4A44" w:rsidP="00215E2B">
      <w:pPr>
        <w:autoSpaceDE w:val="0"/>
        <w:autoSpaceDN w:val="0"/>
        <w:adjustRightInd w:val="0"/>
        <w:spacing w:before="160" w:after="80" w:line="360" w:lineRule="auto"/>
        <w:ind w:right="360"/>
        <w:jc w:val="both"/>
        <w:rPr>
          <w:rFonts w:asciiTheme="majorBidi" w:hAnsiTheme="majorBidi" w:cstheme="majorBidi"/>
          <w:color w:val="000000"/>
          <w:sz w:val="32"/>
          <w:szCs w:val="32"/>
        </w:rPr>
      </w:pPr>
      <w:r w:rsidRPr="00F24694">
        <w:rPr>
          <w:rFonts w:asciiTheme="majorBidi" w:hAnsiTheme="majorBidi" w:cstheme="majorBidi"/>
          <w:color w:val="000000"/>
          <w:sz w:val="32"/>
          <w:szCs w:val="32"/>
        </w:rPr>
        <w:t xml:space="preserve"> </w:t>
      </w:r>
      <w:r w:rsidR="00E556B4" w:rsidRPr="00F24694">
        <w:rPr>
          <w:rFonts w:asciiTheme="majorBidi" w:hAnsiTheme="majorBidi" w:cstheme="majorBidi"/>
          <w:color w:val="000000"/>
          <w:sz w:val="32"/>
          <w:szCs w:val="32"/>
        </w:rPr>
        <w:t xml:space="preserve"> </w:t>
      </w:r>
      <w:r w:rsidRPr="00F24694">
        <w:rPr>
          <w:rFonts w:asciiTheme="majorBidi" w:hAnsiTheme="majorBidi" w:cstheme="majorBidi"/>
          <w:color w:val="000000"/>
          <w:sz w:val="32"/>
          <w:szCs w:val="32"/>
        </w:rPr>
        <w:t>P</w:t>
      </w:r>
      <w:r w:rsidR="00E556B4" w:rsidRPr="00F24694">
        <w:rPr>
          <w:rFonts w:asciiTheme="majorBidi" w:hAnsiTheme="majorBidi" w:cstheme="majorBidi"/>
          <w:color w:val="000000"/>
          <w:sz w:val="32"/>
          <w:szCs w:val="32"/>
        </w:rPr>
        <w:t>refrontal</w:t>
      </w:r>
      <w:r w:rsidRPr="00F24694">
        <w:rPr>
          <w:rFonts w:asciiTheme="majorBidi" w:hAnsiTheme="majorBidi" w:cstheme="majorBidi"/>
          <w:color w:val="000000"/>
          <w:sz w:val="32"/>
          <w:szCs w:val="32"/>
        </w:rPr>
        <w:t xml:space="preserve"> </w:t>
      </w:r>
      <w:r w:rsidR="00E556B4" w:rsidRPr="00F24694">
        <w:rPr>
          <w:rFonts w:asciiTheme="majorBidi" w:hAnsiTheme="majorBidi" w:cstheme="majorBidi"/>
          <w:color w:val="000000"/>
          <w:sz w:val="32"/>
          <w:szCs w:val="32"/>
        </w:rPr>
        <w:t xml:space="preserve"> association area functions in close association with the motor cortex to </w:t>
      </w:r>
      <w:r w:rsidR="00E556B4" w:rsidRPr="00035F1E">
        <w:rPr>
          <w:rFonts w:asciiTheme="majorBidi" w:hAnsiTheme="majorBidi" w:cstheme="majorBidi"/>
          <w:i/>
          <w:iCs/>
          <w:color w:val="00B0F0"/>
          <w:sz w:val="32"/>
          <w:szCs w:val="32"/>
        </w:rPr>
        <w:t>plan complex patterns and sequences of motor move</w:t>
      </w:r>
      <w:r w:rsidR="00E556B4" w:rsidRPr="00035F1E">
        <w:rPr>
          <w:rFonts w:asciiTheme="majorBidi" w:hAnsiTheme="majorBidi" w:cstheme="majorBidi"/>
          <w:i/>
          <w:iCs/>
          <w:color w:val="00B0F0"/>
          <w:sz w:val="32"/>
          <w:szCs w:val="32"/>
        </w:rPr>
        <w:softHyphen/>
        <w:t>ments</w:t>
      </w:r>
      <w:r w:rsidR="00E556B4" w:rsidRPr="00F24694">
        <w:rPr>
          <w:rFonts w:asciiTheme="majorBidi" w:hAnsiTheme="majorBidi" w:cstheme="majorBidi"/>
          <w:color w:val="000000"/>
          <w:sz w:val="32"/>
          <w:szCs w:val="32"/>
        </w:rPr>
        <w:t xml:space="preserve">. To aid in this function, it receives strong input through a massive subcortical bundle of nerve fibers connecting the </w:t>
      </w:r>
      <w:proofErr w:type="spellStart"/>
      <w:r w:rsidR="00E556B4" w:rsidRPr="00F24694">
        <w:rPr>
          <w:rFonts w:asciiTheme="majorBidi" w:hAnsiTheme="majorBidi" w:cstheme="majorBidi"/>
          <w:color w:val="000000"/>
          <w:sz w:val="32"/>
          <w:szCs w:val="32"/>
        </w:rPr>
        <w:t>parieto-occipitotemporal</w:t>
      </w:r>
      <w:proofErr w:type="spellEnd"/>
      <w:r w:rsidR="00E556B4" w:rsidRPr="00F24694">
        <w:rPr>
          <w:rFonts w:asciiTheme="majorBidi" w:hAnsiTheme="majorBidi" w:cstheme="majorBidi"/>
          <w:color w:val="000000"/>
          <w:sz w:val="32"/>
          <w:szCs w:val="32"/>
        </w:rPr>
        <w:t xml:space="preserve"> association area with the prefrontal association area. </w:t>
      </w:r>
    </w:p>
    <w:p w:rsidR="00EF0ACE" w:rsidRDefault="00EF0ACE" w:rsidP="00215E2B">
      <w:pPr>
        <w:autoSpaceDE w:val="0"/>
        <w:autoSpaceDN w:val="0"/>
        <w:adjustRightInd w:val="0"/>
        <w:spacing w:before="160" w:after="80" w:line="360" w:lineRule="auto"/>
        <w:ind w:right="360"/>
        <w:jc w:val="both"/>
        <w:rPr>
          <w:rFonts w:asciiTheme="majorBidi" w:hAnsiTheme="majorBidi" w:cstheme="majorBidi"/>
          <w:color w:val="000000"/>
          <w:sz w:val="32"/>
          <w:szCs w:val="32"/>
        </w:rPr>
      </w:pPr>
    </w:p>
    <w:p w:rsidR="00E556B4" w:rsidRDefault="00E556B4" w:rsidP="00215E2B">
      <w:pPr>
        <w:autoSpaceDE w:val="0"/>
        <w:autoSpaceDN w:val="0"/>
        <w:adjustRightInd w:val="0"/>
        <w:spacing w:before="160" w:after="80" w:line="360" w:lineRule="auto"/>
        <w:ind w:right="360"/>
        <w:jc w:val="both"/>
        <w:rPr>
          <w:rFonts w:asciiTheme="majorBidi" w:hAnsiTheme="majorBidi" w:cstheme="majorBidi"/>
          <w:color w:val="000000"/>
          <w:sz w:val="32"/>
          <w:szCs w:val="32"/>
        </w:rPr>
      </w:pPr>
      <w:r w:rsidRPr="00F24694">
        <w:rPr>
          <w:rFonts w:asciiTheme="majorBidi" w:hAnsiTheme="majorBidi" w:cstheme="majorBidi"/>
          <w:color w:val="000000"/>
          <w:sz w:val="32"/>
          <w:szCs w:val="32"/>
        </w:rPr>
        <w:lastRenderedPageBreak/>
        <w:t xml:space="preserve">Through this bundle, the prefrontal cortex receives much </w:t>
      </w:r>
      <w:proofErr w:type="spellStart"/>
      <w:r w:rsidRPr="00F24694">
        <w:rPr>
          <w:rFonts w:asciiTheme="majorBidi" w:hAnsiTheme="majorBidi" w:cstheme="majorBidi"/>
          <w:color w:val="000000"/>
          <w:sz w:val="32"/>
          <w:szCs w:val="32"/>
        </w:rPr>
        <w:t>preanalyzed</w:t>
      </w:r>
      <w:proofErr w:type="spellEnd"/>
      <w:r w:rsidRPr="00F24694">
        <w:rPr>
          <w:rFonts w:asciiTheme="majorBidi" w:hAnsiTheme="majorBidi" w:cstheme="majorBidi"/>
          <w:color w:val="000000"/>
          <w:sz w:val="32"/>
          <w:szCs w:val="32"/>
        </w:rPr>
        <w:t xml:space="preserve"> sensory information, especially information on the spatial coordi</w:t>
      </w:r>
      <w:r w:rsidRPr="00F24694">
        <w:rPr>
          <w:rFonts w:asciiTheme="majorBidi" w:hAnsiTheme="majorBidi" w:cstheme="majorBidi"/>
          <w:color w:val="000000"/>
          <w:sz w:val="32"/>
          <w:szCs w:val="32"/>
        </w:rPr>
        <w:softHyphen/>
        <w:t xml:space="preserve">nates of the body that is necessary for planning effective movements. Much of the output from the prefrontal area into the motor control system passes through the caudate portion of the basal ganglia–thalamic feedback circuit for motor planning, which provides many of the sequential and parallel components of movement stimulation. </w:t>
      </w:r>
    </w:p>
    <w:p w:rsidR="00EF0ACE" w:rsidRPr="00F24694" w:rsidRDefault="00EF0ACE" w:rsidP="00215E2B">
      <w:pPr>
        <w:autoSpaceDE w:val="0"/>
        <w:autoSpaceDN w:val="0"/>
        <w:adjustRightInd w:val="0"/>
        <w:spacing w:before="160" w:after="80" w:line="360" w:lineRule="auto"/>
        <w:ind w:right="360"/>
        <w:jc w:val="both"/>
        <w:rPr>
          <w:rFonts w:asciiTheme="majorBidi" w:hAnsiTheme="majorBidi" w:cstheme="majorBidi"/>
          <w:color w:val="000000"/>
          <w:sz w:val="32"/>
          <w:szCs w:val="32"/>
        </w:rPr>
      </w:pPr>
      <w:r>
        <w:rPr>
          <w:noProof/>
        </w:rPr>
        <w:drawing>
          <wp:inline distT="0" distB="0" distL="0" distR="0" wp14:anchorId="2C986796" wp14:editId="0427CDF0">
            <wp:extent cx="5486400" cy="4086225"/>
            <wp:effectExtent l="0" t="0" r="0" b="9525"/>
            <wp:docPr id="2" name="Picture 2" descr="ÙØªÙØ¬Ø© Ø¨Ø­Ø« Ø§ÙØµÙØ± Ø¹Ù âªprefrontal association cortex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ÙØªÙØ¬Ø© Ø¨Ø­Ø« Ø§ÙØµÙØ± Ø¹Ù âªprefrontal association cortexâ¬â"/>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4086225"/>
                    </a:xfrm>
                    <a:prstGeom prst="rect">
                      <a:avLst/>
                    </a:prstGeom>
                    <a:noFill/>
                    <a:ln>
                      <a:noFill/>
                    </a:ln>
                  </pic:spPr>
                </pic:pic>
              </a:graphicData>
            </a:graphic>
          </wp:inline>
        </w:drawing>
      </w:r>
    </w:p>
    <w:p w:rsidR="00EF0ACE" w:rsidRDefault="00EF0ACE" w:rsidP="00215E2B">
      <w:pPr>
        <w:spacing w:line="360" w:lineRule="auto"/>
        <w:jc w:val="both"/>
        <w:rPr>
          <w:rFonts w:asciiTheme="majorBidi" w:hAnsiTheme="majorBidi" w:cstheme="majorBidi"/>
          <w:color w:val="000000"/>
          <w:sz w:val="32"/>
          <w:szCs w:val="32"/>
        </w:rPr>
      </w:pPr>
    </w:p>
    <w:p w:rsidR="00E556B4" w:rsidRPr="00EF0ACE" w:rsidRDefault="00E556B4" w:rsidP="00215E2B">
      <w:pPr>
        <w:spacing w:line="360" w:lineRule="auto"/>
        <w:jc w:val="both"/>
        <w:rPr>
          <w:rFonts w:asciiTheme="majorBidi" w:hAnsiTheme="majorBidi" w:cstheme="majorBidi"/>
          <w:color w:val="000000"/>
          <w:sz w:val="32"/>
          <w:szCs w:val="32"/>
        </w:rPr>
      </w:pPr>
      <w:r w:rsidRPr="00EF0ACE">
        <w:rPr>
          <w:rFonts w:asciiTheme="majorBidi" w:hAnsiTheme="majorBidi" w:cstheme="majorBidi"/>
          <w:color w:val="000000"/>
          <w:sz w:val="32"/>
          <w:szCs w:val="32"/>
        </w:rPr>
        <w:lastRenderedPageBreak/>
        <w:t>The prefrontal association area is also essential to car</w:t>
      </w:r>
      <w:r w:rsidRPr="00EF0ACE">
        <w:rPr>
          <w:rFonts w:asciiTheme="majorBidi" w:hAnsiTheme="majorBidi" w:cstheme="majorBidi"/>
          <w:color w:val="000000"/>
          <w:sz w:val="32"/>
          <w:szCs w:val="32"/>
        </w:rPr>
        <w:softHyphen/>
        <w:t xml:space="preserve">rying out </w:t>
      </w:r>
      <w:r w:rsidRPr="00035F1E">
        <w:rPr>
          <w:rFonts w:asciiTheme="majorBidi" w:hAnsiTheme="majorBidi" w:cstheme="majorBidi"/>
          <w:i/>
          <w:iCs/>
          <w:color w:val="00B0F0"/>
          <w:sz w:val="32"/>
          <w:szCs w:val="32"/>
        </w:rPr>
        <w:t>“thought” processes.</w:t>
      </w:r>
      <w:r w:rsidRPr="00035F1E">
        <w:rPr>
          <w:rFonts w:asciiTheme="majorBidi" w:hAnsiTheme="majorBidi" w:cstheme="majorBidi"/>
          <w:color w:val="00B0F0"/>
          <w:sz w:val="32"/>
          <w:szCs w:val="32"/>
        </w:rPr>
        <w:t xml:space="preserve"> </w:t>
      </w:r>
      <w:r w:rsidRPr="00EF0ACE">
        <w:rPr>
          <w:rFonts w:asciiTheme="majorBidi" w:hAnsiTheme="majorBidi" w:cstheme="majorBidi"/>
          <w:color w:val="000000"/>
          <w:sz w:val="32"/>
          <w:szCs w:val="32"/>
        </w:rPr>
        <w:t>This characteristic presum</w:t>
      </w:r>
      <w:r w:rsidRPr="00EF0ACE">
        <w:rPr>
          <w:rFonts w:asciiTheme="majorBidi" w:hAnsiTheme="majorBidi" w:cstheme="majorBidi"/>
          <w:color w:val="000000"/>
          <w:sz w:val="32"/>
          <w:szCs w:val="32"/>
        </w:rPr>
        <w:softHyphen/>
        <w:t xml:space="preserve">ably results from some of the same capabilities of the prefrontal cortex that allow it to plan motor activities. It seems to be capable of processing </w:t>
      </w:r>
      <w:proofErr w:type="spellStart"/>
      <w:r w:rsidRPr="00EF0ACE">
        <w:rPr>
          <w:rFonts w:asciiTheme="majorBidi" w:hAnsiTheme="majorBidi" w:cstheme="majorBidi"/>
          <w:color w:val="000000"/>
          <w:sz w:val="32"/>
          <w:szCs w:val="32"/>
        </w:rPr>
        <w:t>nonmotor</w:t>
      </w:r>
      <w:proofErr w:type="spellEnd"/>
      <w:r w:rsidRPr="00EF0ACE">
        <w:rPr>
          <w:rFonts w:asciiTheme="majorBidi" w:hAnsiTheme="majorBidi" w:cstheme="majorBidi"/>
          <w:color w:val="000000"/>
          <w:sz w:val="32"/>
          <w:szCs w:val="32"/>
        </w:rPr>
        <w:t xml:space="preserve"> and motor information from widespread areas of the brain and therefore to achieve </w:t>
      </w:r>
      <w:proofErr w:type="spellStart"/>
      <w:r w:rsidRPr="00EF0ACE">
        <w:rPr>
          <w:rFonts w:asciiTheme="majorBidi" w:hAnsiTheme="majorBidi" w:cstheme="majorBidi"/>
          <w:color w:val="000000"/>
          <w:sz w:val="32"/>
          <w:szCs w:val="32"/>
        </w:rPr>
        <w:t>nonmotor</w:t>
      </w:r>
      <w:proofErr w:type="spellEnd"/>
      <w:r w:rsidRPr="00EF0ACE">
        <w:rPr>
          <w:rFonts w:asciiTheme="majorBidi" w:hAnsiTheme="majorBidi" w:cstheme="majorBidi"/>
          <w:color w:val="000000"/>
          <w:sz w:val="32"/>
          <w:szCs w:val="32"/>
        </w:rPr>
        <w:t xml:space="preserve"> types of thinking, as well as motor types. In fact, the prefrontal association area is frequently described simply as important for elaboration</w:t>
      </w:r>
      <w:r w:rsidR="00FE4A44" w:rsidRPr="00EF0ACE">
        <w:rPr>
          <w:rFonts w:asciiTheme="majorBidi" w:hAnsiTheme="majorBidi" w:cstheme="majorBidi"/>
          <w:color w:val="000000"/>
          <w:sz w:val="32"/>
          <w:szCs w:val="32"/>
        </w:rPr>
        <w:t xml:space="preserve"> </w:t>
      </w:r>
      <w:r w:rsidRPr="00EF0ACE">
        <w:rPr>
          <w:rFonts w:asciiTheme="majorBidi" w:hAnsiTheme="majorBidi" w:cstheme="majorBidi"/>
          <w:color w:val="000000"/>
          <w:sz w:val="32"/>
          <w:szCs w:val="32"/>
        </w:rPr>
        <w:t xml:space="preserve">of thoughts, and it is said to store on a short-term basis </w:t>
      </w:r>
      <w:r w:rsidRPr="00035F1E">
        <w:rPr>
          <w:rFonts w:asciiTheme="majorBidi" w:hAnsiTheme="majorBidi" w:cstheme="majorBidi"/>
          <w:i/>
          <w:iCs/>
          <w:color w:val="00B0F0"/>
          <w:sz w:val="32"/>
          <w:szCs w:val="32"/>
        </w:rPr>
        <w:t>“working memories”</w:t>
      </w:r>
      <w:r w:rsidRPr="00035F1E">
        <w:rPr>
          <w:rFonts w:asciiTheme="majorBidi" w:hAnsiTheme="majorBidi" w:cstheme="majorBidi"/>
          <w:color w:val="00B0F0"/>
          <w:sz w:val="32"/>
          <w:szCs w:val="32"/>
        </w:rPr>
        <w:t xml:space="preserve"> </w:t>
      </w:r>
      <w:r w:rsidRPr="00EF0ACE">
        <w:rPr>
          <w:rFonts w:asciiTheme="majorBidi" w:hAnsiTheme="majorBidi" w:cstheme="majorBidi"/>
          <w:color w:val="000000"/>
          <w:sz w:val="32"/>
          <w:szCs w:val="32"/>
        </w:rPr>
        <w:t xml:space="preserve">that are used to combine new thoughts while they are entering the brain. </w:t>
      </w:r>
    </w:p>
    <w:p w:rsidR="00EF0ACE" w:rsidRPr="00976996" w:rsidRDefault="00E556B4" w:rsidP="004373EC">
      <w:pPr>
        <w:autoSpaceDE w:val="0"/>
        <w:autoSpaceDN w:val="0"/>
        <w:adjustRightInd w:val="0"/>
        <w:spacing w:before="120" w:after="0" w:line="360" w:lineRule="auto"/>
        <w:jc w:val="both"/>
        <w:rPr>
          <w:rFonts w:asciiTheme="majorBidi" w:hAnsiTheme="majorBidi" w:cstheme="majorBidi"/>
          <w:i/>
          <w:iCs/>
          <w:color w:val="000000"/>
          <w:sz w:val="32"/>
          <w:szCs w:val="32"/>
        </w:rPr>
      </w:pPr>
      <w:proofErr w:type="spellStart"/>
      <w:r w:rsidRPr="00976996">
        <w:rPr>
          <w:rFonts w:asciiTheme="majorBidi" w:hAnsiTheme="majorBidi" w:cstheme="majorBidi"/>
          <w:b/>
          <w:bCs/>
          <w:color w:val="FF0000"/>
          <w:sz w:val="32"/>
          <w:szCs w:val="32"/>
        </w:rPr>
        <w:t>Broca’s</w:t>
      </w:r>
      <w:proofErr w:type="spellEnd"/>
      <w:r w:rsidRPr="00976996">
        <w:rPr>
          <w:rFonts w:asciiTheme="majorBidi" w:hAnsiTheme="majorBidi" w:cstheme="majorBidi"/>
          <w:b/>
          <w:bCs/>
          <w:color w:val="FF0000"/>
          <w:sz w:val="32"/>
          <w:szCs w:val="32"/>
        </w:rPr>
        <w:t xml:space="preserve"> Area Provides the Neural Circuitry for Word Formation</w:t>
      </w:r>
      <w:r w:rsidR="004373EC" w:rsidRPr="00976996">
        <w:rPr>
          <w:rFonts w:asciiTheme="majorBidi" w:hAnsiTheme="majorBidi" w:cstheme="majorBidi"/>
          <w:i/>
          <w:iCs/>
          <w:color w:val="000000"/>
          <w:sz w:val="32"/>
          <w:szCs w:val="32"/>
        </w:rPr>
        <w:t xml:space="preserve"> </w:t>
      </w:r>
    </w:p>
    <w:p w:rsidR="00976996" w:rsidRDefault="00FE4A44" w:rsidP="00976996">
      <w:pPr>
        <w:autoSpaceDE w:val="0"/>
        <w:autoSpaceDN w:val="0"/>
        <w:adjustRightInd w:val="0"/>
        <w:spacing w:before="120" w:after="0" w:line="360" w:lineRule="auto"/>
        <w:jc w:val="both"/>
        <w:rPr>
          <w:rFonts w:asciiTheme="majorBidi" w:hAnsiTheme="majorBidi" w:cstheme="majorBidi"/>
          <w:b/>
          <w:bCs/>
          <w:color w:val="000000"/>
          <w:sz w:val="32"/>
          <w:szCs w:val="32"/>
        </w:rPr>
      </w:pPr>
      <w:proofErr w:type="spellStart"/>
      <w:r w:rsidRPr="00F24694">
        <w:rPr>
          <w:rFonts w:asciiTheme="majorBidi" w:hAnsiTheme="majorBidi" w:cstheme="majorBidi"/>
          <w:i/>
          <w:iCs/>
          <w:color w:val="000000"/>
          <w:sz w:val="32"/>
          <w:szCs w:val="32"/>
        </w:rPr>
        <w:t>Broca’s</w:t>
      </w:r>
      <w:proofErr w:type="spellEnd"/>
      <w:r w:rsidRPr="00F24694">
        <w:rPr>
          <w:rFonts w:asciiTheme="majorBidi" w:hAnsiTheme="majorBidi" w:cstheme="majorBidi"/>
          <w:i/>
          <w:iCs/>
          <w:color w:val="000000"/>
          <w:sz w:val="32"/>
          <w:szCs w:val="32"/>
        </w:rPr>
        <w:t xml:space="preserve"> area</w:t>
      </w:r>
      <w:r w:rsidR="00E556B4" w:rsidRPr="00F24694">
        <w:rPr>
          <w:rFonts w:asciiTheme="majorBidi" w:hAnsiTheme="majorBidi" w:cstheme="majorBidi"/>
          <w:color w:val="000000"/>
          <w:sz w:val="32"/>
          <w:szCs w:val="32"/>
        </w:rPr>
        <w:t>, is located partly in the posterior lateral prefrontal cortex and partly in the premotor area. It is here that plans and motor patterns for expressing individual words or even short phrases are initiated and executed. This area also works in close association with the Wernicke language comprehension center in the temporal a</w:t>
      </w:r>
      <w:r w:rsidRPr="00F24694">
        <w:rPr>
          <w:rFonts w:asciiTheme="majorBidi" w:hAnsiTheme="majorBidi" w:cstheme="majorBidi"/>
          <w:color w:val="000000"/>
          <w:sz w:val="32"/>
          <w:szCs w:val="32"/>
        </w:rPr>
        <w:t>ssociation cortex</w:t>
      </w:r>
      <w:r w:rsidR="00976996">
        <w:rPr>
          <w:rFonts w:asciiTheme="majorBidi" w:hAnsiTheme="majorBidi" w:cstheme="majorBidi"/>
          <w:color w:val="000000"/>
          <w:sz w:val="32"/>
          <w:szCs w:val="32"/>
        </w:rPr>
        <w:t>.</w:t>
      </w:r>
    </w:p>
    <w:p w:rsidR="00976996" w:rsidRDefault="00976996" w:rsidP="00976996">
      <w:pPr>
        <w:autoSpaceDE w:val="0"/>
        <w:autoSpaceDN w:val="0"/>
        <w:adjustRightInd w:val="0"/>
        <w:spacing w:before="120" w:after="0" w:line="360" w:lineRule="auto"/>
        <w:jc w:val="both"/>
        <w:rPr>
          <w:rFonts w:asciiTheme="majorBidi" w:hAnsiTheme="majorBidi" w:cstheme="majorBidi"/>
          <w:b/>
          <w:bCs/>
          <w:color w:val="000000"/>
          <w:sz w:val="32"/>
          <w:szCs w:val="32"/>
        </w:rPr>
      </w:pPr>
    </w:p>
    <w:p w:rsidR="00976996" w:rsidRDefault="00976996" w:rsidP="00976996">
      <w:pPr>
        <w:autoSpaceDE w:val="0"/>
        <w:autoSpaceDN w:val="0"/>
        <w:adjustRightInd w:val="0"/>
        <w:spacing w:before="120" w:after="0" w:line="360" w:lineRule="auto"/>
        <w:jc w:val="both"/>
        <w:rPr>
          <w:rFonts w:asciiTheme="majorBidi" w:hAnsiTheme="majorBidi" w:cstheme="majorBidi"/>
          <w:b/>
          <w:bCs/>
          <w:color w:val="000000"/>
          <w:sz w:val="32"/>
          <w:szCs w:val="32"/>
        </w:rPr>
      </w:pPr>
    </w:p>
    <w:p w:rsidR="00976996" w:rsidRDefault="00976996" w:rsidP="00976996">
      <w:pPr>
        <w:autoSpaceDE w:val="0"/>
        <w:autoSpaceDN w:val="0"/>
        <w:adjustRightInd w:val="0"/>
        <w:spacing w:before="120" w:after="0" w:line="360" w:lineRule="auto"/>
        <w:jc w:val="both"/>
        <w:rPr>
          <w:rFonts w:asciiTheme="majorBidi" w:hAnsiTheme="majorBidi" w:cstheme="majorBidi"/>
          <w:b/>
          <w:bCs/>
          <w:color w:val="000000"/>
          <w:sz w:val="32"/>
          <w:szCs w:val="32"/>
        </w:rPr>
      </w:pPr>
    </w:p>
    <w:p w:rsidR="00976996" w:rsidRPr="00976996" w:rsidRDefault="00976996" w:rsidP="00976996">
      <w:pPr>
        <w:autoSpaceDE w:val="0"/>
        <w:autoSpaceDN w:val="0"/>
        <w:adjustRightInd w:val="0"/>
        <w:spacing w:before="120" w:after="0" w:line="360" w:lineRule="auto"/>
        <w:jc w:val="both"/>
        <w:rPr>
          <w:rFonts w:asciiTheme="majorBidi" w:hAnsiTheme="majorBidi" w:cstheme="majorBidi"/>
          <w:b/>
          <w:bCs/>
          <w:color w:val="000000"/>
          <w:sz w:val="32"/>
          <w:szCs w:val="32"/>
        </w:rPr>
      </w:pPr>
    </w:p>
    <w:p w:rsidR="00E556B4" w:rsidRPr="00F24694" w:rsidRDefault="005F0B1D" w:rsidP="00215E2B">
      <w:pPr>
        <w:tabs>
          <w:tab w:val="center" w:pos="4140"/>
        </w:tabs>
        <w:autoSpaceDE w:val="0"/>
        <w:autoSpaceDN w:val="0"/>
        <w:adjustRightInd w:val="0"/>
        <w:spacing w:before="160" w:after="80" w:line="360" w:lineRule="auto"/>
        <w:ind w:right="360"/>
        <w:jc w:val="both"/>
        <w:rPr>
          <w:rFonts w:asciiTheme="majorBidi" w:hAnsiTheme="majorBidi" w:cstheme="majorBidi"/>
          <w:color w:val="000000"/>
          <w:sz w:val="28"/>
          <w:szCs w:val="28"/>
        </w:rPr>
      </w:pPr>
      <w:r w:rsidRPr="00F24694">
        <w:rPr>
          <w:rFonts w:asciiTheme="majorBidi" w:hAnsiTheme="majorBidi" w:cstheme="majorBidi"/>
          <w:b/>
          <w:bCs/>
          <w:color w:val="000000"/>
          <w:sz w:val="32"/>
          <w:szCs w:val="32"/>
          <w:shd w:val="clear" w:color="auto" w:fill="DBE5F1" w:themeFill="accent1" w:themeFillTint="33"/>
        </w:rPr>
        <w:lastRenderedPageBreak/>
        <w:t xml:space="preserve">3. </w:t>
      </w:r>
      <w:r w:rsidR="00E556B4" w:rsidRPr="00F24694">
        <w:rPr>
          <w:rFonts w:asciiTheme="majorBidi" w:hAnsiTheme="majorBidi" w:cstheme="majorBidi"/>
          <w:b/>
          <w:bCs/>
          <w:color w:val="000000"/>
          <w:sz w:val="32"/>
          <w:szCs w:val="32"/>
          <w:shd w:val="clear" w:color="auto" w:fill="DBE5F1" w:themeFill="accent1" w:themeFillTint="33"/>
        </w:rPr>
        <w:t xml:space="preserve">Limbic Association Area </w:t>
      </w:r>
      <w:r w:rsidRPr="00F24694">
        <w:rPr>
          <w:rFonts w:asciiTheme="majorBidi" w:hAnsiTheme="majorBidi" w:cstheme="majorBidi"/>
          <w:b/>
          <w:bCs/>
          <w:color w:val="000000"/>
          <w:sz w:val="32"/>
          <w:szCs w:val="32"/>
          <w:shd w:val="clear" w:color="auto" w:fill="DBE5F1" w:themeFill="accent1" w:themeFillTint="33"/>
        </w:rPr>
        <w:tab/>
      </w:r>
    </w:p>
    <w:p w:rsidR="00E556B4" w:rsidRDefault="00E556B4" w:rsidP="00215E2B">
      <w:pPr>
        <w:spacing w:line="360" w:lineRule="auto"/>
        <w:jc w:val="both"/>
        <w:rPr>
          <w:rFonts w:asciiTheme="majorBidi" w:hAnsiTheme="majorBidi" w:cstheme="majorBidi"/>
          <w:color w:val="000000"/>
          <w:sz w:val="32"/>
          <w:szCs w:val="32"/>
        </w:rPr>
      </w:pPr>
      <w:r w:rsidRPr="00F24694">
        <w:rPr>
          <w:rFonts w:asciiTheme="majorBidi" w:hAnsiTheme="majorBidi" w:cstheme="majorBidi"/>
          <w:color w:val="000000"/>
          <w:sz w:val="32"/>
          <w:szCs w:val="32"/>
        </w:rPr>
        <w:t xml:space="preserve">This area is found in the anterior pole of the temporal lobe, in the ventral portion of the frontal lobe, and in the cingulate </w:t>
      </w:r>
      <w:proofErr w:type="spellStart"/>
      <w:r w:rsidRPr="00F24694">
        <w:rPr>
          <w:rFonts w:asciiTheme="majorBidi" w:hAnsiTheme="majorBidi" w:cstheme="majorBidi"/>
          <w:color w:val="000000"/>
          <w:sz w:val="32"/>
          <w:szCs w:val="32"/>
        </w:rPr>
        <w:t>gyrus</w:t>
      </w:r>
      <w:proofErr w:type="spellEnd"/>
      <w:r w:rsidRPr="00F24694">
        <w:rPr>
          <w:rFonts w:asciiTheme="majorBidi" w:hAnsiTheme="majorBidi" w:cstheme="majorBidi"/>
          <w:color w:val="000000"/>
          <w:sz w:val="32"/>
          <w:szCs w:val="32"/>
        </w:rPr>
        <w:t xml:space="preserve"> lying deep in the longitudinal fissure on the </w:t>
      </w:r>
      <w:proofErr w:type="spellStart"/>
      <w:r w:rsidRPr="00F24694">
        <w:rPr>
          <w:rFonts w:asciiTheme="majorBidi" w:hAnsiTheme="majorBidi" w:cstheme="majorBidi"/>
          <w:color w:val="000000"/>
          <w:sz w:val="32"/>
          <w:szCs w:val="32"/>
        </w:rPr>
        <w:t>midsurface</w:t>
      </w:r>
      <w:proofErr w:type="spellEnd"/>
      <w:r w:rsidRPr="00F24694">
        <w:rPr>
          <w:rFonts w:asciiTheme="majorBidi" w:hAnsiTheme="majorBidi" w:cstheme="majorBidi"/>
          <w:color w:val="000000"/>
          <w:sz w:val="32"/>
          <w:szCs w:val="32"/>
        </w:rPr>
        <w:t xml:space="preserve"> of each cerebral hemisphere. It is concerned primarily with </w:t>
      </w:r>
      <w:r w:rsidRPr="00F24694">
        <w:rPr>
          <w:rFonts w:asciiTheme="majorBidi" w:hAnsiTheme="majorBidi" w:cstheme="majorBidi"/>
          <w:i/>
          <w:iCs/>
          <w:color w:val="000000"/>
          <w:sz w:val="32"/>
          <w:szCs w:val="32"/>
        </w:rPr>
        <w:t xml:space="preserve">behavior, emotions, </w:t>
      </w:r>
      <w:r w:rsidRPr="00F24694">
        <w:rPr>
          <w:rFonts w:asciiTheme="majorBidi" w:hAnsiTheme="majorBidi" w:cstheme="majorBidi"/>
          <w:color w:val="000000"/>
          <w:sz w:val="32"/>
          <w:szCs w:val="32"/>
        </w:rPr>
        <w:t xml:space="preserve">and </w:t>
      </w:r>
      <w:r w:rsidRPr="00F24694">
        <w:rPr>
          <w:rFonts w:asciiTheme="majorBidi" w:hAnsiTheme="majorBidi" w:cstheme="majorBidi"/>
          <w:i/>
          <w:iCs/>
          <w:color w:val="000000"/>
          <w:sz w:val="32"/>
          <w:szCs w:val="32"/>
        </w:rPr>
        <w:t>motivation.</w:t>
      </w:r>
      <w:r w:rsidRPr="00F24694">
        <w:rPr>
          <w:rFonts w:asciiTheme="majorBidi" w:hAnsiTheme="majorBidi" w:cstheme="majorBidi"/>
          <w:color w:val="000000"/>
          <w:sz w:val="32"/>
          <w:szCs w:val="32"/>
        </w:rPr>
        <w:t xml:space="preserve"> This limbic system provides most of the emotional drives for activating other areas of the brain and even provides motivational drive for the process of learning itself.</w:t>
      </w:r>
    </w:p>
    <w:p w:rsidR="00591EFF" w:rsidRDefault="00591EFF" w:rsidP="00591EFF">
      <w:pPr>
        <w:spacing w:line="360" w:lineRule="auto"/>
        <w:jc w:val="center"/>
        <w:rPr>
          <w:rFonts w:asciiTheme="majorBidi" w:hAnsiTheme="majorBidi" w:cstheme="majorBidi"/>
          <w:b/>
          <w:bCs/>
          <w:i/>
          <w:iCs/>
          <w:color w:val="FF0000"/>
          <w:sz w:val="32"/>
          <w:szCs w:val="32"/>
        </w:rPr>
      </w:pPr>
    </w:p>
    <w:p w:rsidR="00591EFF" w:rsidRDefault="00591EFF" w:rsidP="00591EFF">
      <w:pPr>
        <w:spacing w:line="360" w:lineRule="auto"/>
        <w:jc w:val="center"/>
        <w:rPr>
          <w:rFonts w:asciiTheme="majorBidi" w:hAnsiTheme="majorBidi" w:cstheme="majorBidi"/>
          <w:b/>
          <w:bCs/>
          <w:i/>
          <w:iCs/>
          <w:color w:val="FF0000"/>
          <w:sz w:val="32"/>
          <w:szCs w:val="32"/>
        </w:rPr>
      </w:pPr>
    </w:p>
    <w:p w:rsidR="00591EFF" w:rsidRDefault="00591EFF" w:rsidP="00591EFF">
      <w:pPr>
        <w:spacing w:line="360" w:lineRule="auto"/>
        <w:jc w:val="center"/>
        <w:rPr>
          <w:rFonts w:asciiTheme="majorBidi" w:hAnsiTheme="majorBidi" w:cstheme="majorBidi"/>
          <w:b/>
          <w:bCs/>
          <w:i/>
          <w:iCs/>
          <w:color w:val="FF0000"/>
          <w:sz w:val="32"/>
          <w:szCs w:val="32"/>
        </w:rPr>
      </w:pPr>
    </w:p>
    <w:p w:rsidR="00591EFF" w:rsidRPr="00591EFF" w:rsidRDefault="00591EFF" w:rsidP="00591EFF">
      <w:pPr>
        <w:spacing w:line="360" w:lineRule="auto"/>
        <w:jc w:val="center"/>
        <w:rPr>
          <w:rFonts w:asciiTheme="majorBidi" w:hAnsiTheme="majorBidi" w:cstheme="majorBidi"/>
          <w:b/>
          <w:bCs/>
          <w:i/>
          <w:iCs/>
          <w:color w:val="FF0000"/>
          <w:sz w:val="32"/>
          <w:szCs w:val="32"/>
        </w:rPr>
      </w:pPr>
      <w:r w:rsidRPr="00591EFF">
        <w:rPr>
          <w:rFonts w:asciiTheme="majorBidi" w:hAnsiTheme="majorBidi" w:cstheme="majorBidi"/>
          <w:b/>
          <w:bCs/>
          <w:i/>
          <w:iCs/>
          <w:color w:val="FF0000"/>
          <w:sz w:val="32"/>
          <w:szCs w:val="32"/>
        </w:rPr>
        <w:t>Thank you</w:t>
      </w:r>
    </w:p>
    <w:p w:rsidR="00591EFF" w:rsidRPr="00591EFF" w:rsidRDefault="00591EFF" w:rsidP="00591EFF">
      <w:pPr>
        <w:spacing w:line="360" w:lineRule="auto"/>
        <w:jc w:val="both"/>
        <w:rPr>
          <w:rFonts w:asciiTheme="majorBidi" w:hAnsiTheme="majorBidi" w:cstheme="majorBidi"/>
          <w:b/>
          <w:bCs/>
          <w:i/>
          <w:iCs/>
          <w:color w:val="000000"/>
          <w:sz w:val="32"/>
          <w:szCs w:val="32"/>
          <w:u w:val="single"/>
        </w:rPr>
      </w:pPr>
    </w:p>
    <w:p w:rsidR="00591EFF" w:rsidRPr="00591EFF" w:rsidRDefault="00591EFF" w:rsidP="00591EFF">
      <w:pPr>
        <w:spacing w:line="360" w:lineRule="auto"/>
        <w:jc w:val="both"/>
        <w:rPr>
          <w:rFonts w:asciiTheme="majorBidi" w:hAnsiTheme="majorBidi" w:cstheme="majorBidi"/>
          <w:b/>
          <w:bCs/>
          <w:color w:val="984806" w:themeColor="accent6" w:themeShade="80"/>
          <w:sz w:val="32"/>
          <w:szCs w:val="32"/>
        </w:rPr>
      </w:pPr>
      <w:r w:rsidRPr="00591EFF">
        <w:rPr>
          <w:rFonts w:asciiTheme="majorBidi" w:hAnsiTheme="majorBidi" w:cstheme="majorBidi"/>
          <w:b/>
          <w:bCs/>
          <w:i/>
          <w:iCs/>
          <w:color w:val="984806" w:themeColor="accent6" w:themeShade="80"/>
          <w:sz w:val="32"/>
          <w:szCs w:val="32"/>
          <w:u w:val="single"/>
        </w:rPr>
        <w:t>References : Guyton and Hall textbook of medical physiology, thirteen edition</w:t>
      </w:r>
    </w:p>
    <w:sectPr w:rsidR="00591EFF" w:rsidRPr="00591EFF" w:rsidSect="00B15AAB">
      <w:headerReference w:type="default" r:id="rId31"/>
      <w:footerReference w:type="default" r:id="rId32"/>
      <w:pgSz w:w="12240" w:h="15840"/>
      <w:pgMar w:top="1440" w:right="1800" w:bottom="1440" w:left="1800" w:header="720" w:footer="720" w:gutter="0"/>
      <w:pgBorders w:offsetFrom="page">
        <w:top w:val="babyRattle" w:sz="10" w:space="24" w:color="auto"/>
        <w:left w:val="babyRattle" w:sz="10" w:space="24" w:color="auto"/>
        <w:bottom w:val="babyRattle" w:sz="10" w:space="24" w:color="auto"/>
        <w:right w:val="babyRattle"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033" w:rsidRDefault="00855033" w:rsidP="00B15AAB">
      <w:pPr>
        <w:spacing w:after="0" w:line="240" w:lineRule="auto"/>
      </w:pPr>
      <w:r>
        <w:separator/>
      </w:r>
    </w:p>
  </w:endnote>
  <w:endnote w:type="continuationSeparator" w:id="0">
    <w:p w:rsidR="00855033" w:rsidRDefault="00855033" w:rsidP="00B1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arnock Pro Ligh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2"/>
    <w:family w:val="swiss"/>
    <w:notTrueType/>
    <w:pitch w:val="variable"/>
    <w:sig w:usb0="00002001" w:usb1="00000000" w:usb2="00000000" w:usb3="00000000" w:csb0="00000040" w:csb1="00000000"/>
  </w:font>
  <w:font w:name="Frutiger-Bold">
    <w:altName w:val="Frutiger-Bold"/>
    <w:panose1 w:val="00000000000000000000"/>
    <w:charset w:val="B2"/>
    <w:family w:val="swiss"/>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242805"/>
      <w:docPartObj>
        <w:docPartGallery w:val="Page Numbers (Bottom of Page)"/>
        <w:docPartUnique/>
      </w:docPartObj>
    </w:sdtPr>
    <w:sdtEndPr>
      <w:rPr>
        <w:noProof/>
      </w:rPr>
    </w:sdtEndPr>
    <w:sdtContent>
      <w:p w:rsidR="005F0B1D" w:rsidRDefault="005F0B1D">
        <w:pPr>
          <w:pStyle w:val="a4"/>
          <w:jc w:val="center"/>
        </w:pPr>
        <w:r>
          <w:fldChar w:fldCharType="begin"/>
        </w:r>
        <w:r>
          <w:instrText xml:space="preserve"> PAGE   \* MERGEFORMAT </w:instrText>
        </w:r>
        <w:r>
          <w:fldChar w:fldCharType="separate"/>
        </w:r>
        <w:r w:rsidR="009D5834">
          <w:rPr>
            <w:noProof/>
          </w:rPr>
          <w:t>1</w:t>
        </w:r>
        <w:r>
          <w:rPr>
            <w:noProof/>
          </w:rPr>
          <w:fldChar w:fldCharType="end"/>
        </w:r>
      </w:p>
    </w:sdtContent>
  </w:sdt>
  <w:p w:rsidR="005F0B1D" w:rsidRDefault="005F0B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033" w:rsidRDefault="00855033" w:rsidP="00B15AAB">
      <w:pPr>
        <w:spacing w:after="0" w:line="240" w:lineRule="auto"/>
      </w:pPr>
      <w:r>
        <w:separator/>
      </w:r>
    </w:p>
  </w:footnote>
  <w:footnote w:type="continuationSeparator" w:id="0">
    <w:p w:rsidR="00855033" w:rsidRDefault="00855033" w:rsidP="00B15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AAB" w:rsidRPr="00FE5B14" w:rsidRDefault="00B15AAB" w:rsidP="00436841">
    <w:pPr>
      <w:spacing w:line="240" w:lineRule="exact"/>
      <w:rPr>
        <w:rFonts w:asciiTheme="majorBidi" w:hAnsiTheme="majorBidi" w:cstheme="majorBidi"/>
        <w:b/>
        <w:bCs/>
        <w:sz w:val="28"/>
        <w:szCs w:val="28"/>
        <w:rtl/>
        <w:lang w:bidi="ar-IQ"/>
      </w:rPr>
    </w:pPr>
  </w:p>
  <w:p w:rsidR="00B15AAB" w:rsidRPr="00B15AAB" w:rsidRDefault="00436841" w:rsidP="00436841">
    <w:pPr>
      <w:pStyle w:val="a3"/>
      <w:tabs>
        <w:tab w:val="clear" w:pos="4320"/>
        <w:tab w:val="clear" w:pos="8640"/>
        <w:tab w:val="left" w:pos="2205"/>
      </w:tabs>
      <w:ind w:firstLine="72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B25"/>
    <w:multiLevelType w:val="multilevel"/>
    <w:tmpl w:val="45A0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312ADF"/>
    <w:multiLevelType w:val="hybridMultilevel"/>
    <w:tmpl w:val="F1C22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C122D2"/>
    <w:multiLevelType w:val="multilevel"/>
    <w:tmpl w:val="9F4CCB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AAB"/>
    <w:rsid w:val="00006BDD"/>
    <w:rsid w:val="00015A4C"/>
    <w:rsid w:val="000210A5"/>
    <w:rsid w:val="000267C2"/>
    <w:rsid w:val="00035F1E"/>
    <w:rsid w:val="00045205"/>
    <w:rsid w:val="00076BC9"/>
    <w:rsid w:val="00091CDB"/>
    <w:rsid w:val="00143379"/>
    <w:rsid w:val="001747B2"/>
    <w:rsid w:val="00193570"/>
    <w:rsid w:val="00201E56"/>
    <w:rsid w:val="00215E2B"/>
    <w:rsid w:val="00263372"/>
    <w:rsid w:val="002854E3"/>
    <w:rsid w:val="00291859"/>
    <w:rsid w:val="003A523B"/>
    <w:rsid w:val="003B5FB4"/>
    <w:rsid w:val="00436841"/>
    <w:rsid w:val="004373EC"/>
    <w:rsid w:val="0043743E"/>
    <w:rsid w:val="00492439"/>
    <w:rsid w:val="004E4071"/>
    <w:rsid w:val="00502DA3"/>
    <w:rsid w:val="00535BFA"/>
    <w:rsid w:val="00561C08"/>
    <w:rsid w:val="00591EFF"/>
    <w:rsid w:val="005B13FD"/>
    <w:rsid w:val="005D32B6"/>
    <w:rsid w:val="005E0A1E"/>
    <w:rsid w:val="005E559A"/>
    <w:rsid w:val="005F0B1D"/>
    <w:rsid w:val="00645EC0"/>
    <w:rsid w:val="00684B3A"/>
    <w:rsid w:val="00685CD7"/>
    <w:rsid w:val="006B452D"/>
    <w:rsid w:val="007034F9"/>
    <w:rsid w:val="00855033"/>
    <w:rsid w:val="00872106"/>
    <w:rsid w:val="00891BFD"/>
    <w:rsid w:val="008E21F1"/>
    <w:rsid w:val="00902A8C"/>
    <w:rsid w:val="0093618D"/>
    <w:rsid w:val="00976996"/>
    <w:rsid w:val="009C71F4"/>
    <w:rsid w:val="009D1177"/>
    <w:rsid w:val="009D5834"/>
    <w:rsid w:val="009E1770"/>
    <w:rsid w:val="00A024B0"/>
    <w:rsid w:val="00A70D81"/>
    <w:rsid w:val="00A854EA"/>
    <w:rsid w:val="00AE443A"/>
    <w:rsid w:val="00B15AAB"/>
    <w:rsid w:val="00B37E95"/>
    <w:rsid w:val="00C2311D"/>
    <w:rsid w:val="00C512DE"/>
    <w:rsid w:val="00CC73DE"/>
    <w:rsid w:val="00D0549D"/>
    <w:rsid w:val="00D51567"/>
    <w:rsid w:val="00D53E36"/>
    <w:rsid w:val="00E3712C"/>
    <w:rsid w:val="00E556B4"/>
    <w:rsid w:val="00E761B6"/>
    <w:rsid w:val="00EB4C26"/>
    <w:rsid w:val="00EF0ACE"/>
    <w:rsid w:val="00EF7EFF"/>
    <w:rsid w:val="00F24694"/>
    <w:rsid w:val="00F337C1"/>
    <w:rsid w:val="00F36C9E"/>
    <w:rsid w:val="00F63441"/>
    <w:rsid w:val="00F72EE3"/>
    <w:rsid w:val="00F73A3E"/>
    <w:rsid w:val="00F84A9B"/>
    <w:rsid w:val="00F8537F"/>
    <w:rsid w:val="00F9338D"/>
    <w:rsid w:val="00F95E95"/>
    <w:rsid w:val="00FE4A44"/>
    <w:rsid w:val="00FF0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AAB"/>
    <w:pPr>
      <w:tabs>
        <w:tab w:val="center" w:pos="4320"/>
        <w:tab w:val="right" w:pos="8640"/>
      </w:tabs>
      <w:spacing w:after="0" w:line="240" w:lineRule="auto"/>
    </w:pPr>
  </w:style>
  <w:style w:type="character" w:customStyle="1" w:styleId="Char">
    <w:name w:val="رأس الصفحة Char"/>
    <w:basedOn w:val="a0"/>
    <w:link w:val="a3"/>
    <w:uiPriority w:val="99"/>
    <w:rsid w:val="00B15AAB"/>
  </w:style>
  <w:style w:type="paragraph" w:styleId="a4">
    <w:name w:val="footer"/>
    <w:basedOn w:val="a"/>
    <w:link w:val="Char0"/>
    <w:uiPriority w:val="99"/>
    <w:unhideWhenUsed/>
    <w:rsid w:val="00B15AAB"/>
    <w:pPr>
      <w:tabs>
        <w:tab w:val="center" w:pos="4320"/>
        <w:tab w:val="right" w:pos="8640"/>
      </w:tabs>
      <w:spacing w:after="0" w:line="240" w:lineRule="auto"/>
    </w:pPr>
  </w:style>
  <w:style w:type="character" w:customStyle="1" w:styleId="Char0">
    <w:name w:val="تذييل الصفحة Char"/>
    <w:basedOn w:val="a0"/>
    <w:link w:val="a4"/>
    <w:uiPriority w:val="99"/>
    <w:rsid w:val="00B15AAB"/>
  </w:style>
  <w:style w:type="character" w:customStyle="1" w:styleId="apple-converted-space">
    <w:name w:val="apple-converted-space"/>
    <w:basedOn w:val="a0"/>
    <w:rsid w:val="006B452D"/>
  </w:style>
  <w:style w:type="character" w:styleId="Hyperlink">
    <w:name w:val="Hyperlink"/>
    <w:basedOn w:val="a0"/>
    <w:uiPriority w:val="99"/>
    <w:unhideWhenUsed/>
    <w:rsid w:val="006B452D"/>
    <w:rPr>
      <w:color w:val="0000FF"/>
      <w:u w:val="single"/>
    </w:rPr>
  </w:style>
  <w:style w:type="paragraph" w:customStyle="1" w:styleId="Pa357">
    <w:name w:val="Pa3+57"/>
    <w:basedOn w:val="a"/>
    <w:next w:val="a"/>
    <w:uiPriority w:val="99"/>
    <w:rsid w:val="002854E3"/>
    <w:pPr>
      <w:autoSpaceDE w:val="0"/>
      <w:autoSpaceDN w:val="0"/>
      <w:adjustRightInd w:val="0"/>
      <w:spacing w:after="0" w:line="201" w:lineRule="atLeast"/>
    </w:pPr>
    <w:rPr>
      <w:rFonts w:ascii="Warnock Pro Light" w:hAnsi="Warnock Pro Light"/>
      <w:sz w:val="24"/>
      <w:szCs w:val="24"/>
    </w:rPr>
  </w:style>
  <w:style w:type="paragraph" w:customStyle="1" w:styleId="Pa549">
    <w:name w:val="Pa5+49"/>
    <w:basedOn w:val="a"/>
    <w:next w:val="a"/>
    <w:uiPriority w:val="99"/>
    <w:rsid w:val="002854E3"/>
    <w:pPr>
      <w:autoSpaceDE w:val="0"/>
      <w:autoSpaceDN w:val="0"/>
      <w:adjustRightInd w:val="0"/>
      <w:spacing w:after="0" w:line="201" w:lineRule="atLeast"/>
    </w:pPr>
    <w:rPr>
      <w:rFonts w:ascii="Warnock Pro Light" w:hAnsi="Warnock Pro Light"/>
      <w:sz w:val="24"/>
      <w:szCs w:val="24"/>
    </w:rPr>
  </w:style>
  <w:style w:type="paragraph" w:styleId="a5">
    <w:name w:val="Balloon Text"/>
    <w:basedOn w:val="a"/>
    <w:link w:val="Char1"/>
    <w:uiPriority w:val="99"/>
    <w:semiHidden/>
    <w:unhideWhenUsed/>
    <w:rsid w:val="002854E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2854E3"/>
    <w:rPr>
      <w:rFonts w:ascii="Tahoma" w:hAnsi="Tahoma" w:cs="Tahoma"/>
      <w:sz w:val="16"/>
      <w:szCs w:val="16"/>
    </w:rPr>
  </w:style>
  <w:style w:type="paragraph" w:customStyle="1" w:styleId="Pa1041">
    <w:name w:val="Pa10+41"/>
    <w:basedOn w:val="a"/>
    <w:next w:val="a"/>
    <w:uiPriority w:val="99"/>
    <w:rsid w:val="00E556B4"/>
    <w:pPr>
      <w:autoSpaceDE w:val="0"/>
      <w:autoSpaceDN w:val="0"/>
      <w:adjustRightInd w:val="0"/>
      <w:spacing w:after="0" w:line="201" w:lineRule="atLeast"/>
    </w:pPr>
    <w:rPr>
      <w:rFonts w:cs="Frutiger-Bold"/>
      <w:sz w:val="24"/>
      <w:szCs w:val="24"/>
    </w:rPr>
  </w:style>
  <w:style w:type="character" w:customStyle="1" w:styleId="A949">
    <w:name w:val="A9+49"/>
    <w:uiPriority w:val="99"/>
    <w:rsid w:val="00E556B4"/>
    <w:rPr>
      <w:rFonts w:ascii="Frutiger-Bold"/>
      <w:b/>
      <w:bCs/>
      <w:color w:val="000000"/>
      <w:sz w:val="19"/>
      <w:szCs w:val="19"/>
    </w:rPr>
  </w:style>
  <w:style w:type="paragraph" w:styleId="a6">
    <w:name w:val="List Paragraph"/>
    <w:basedOn w:val="a"/>
    <w:uiPriority w:val="34"/>
    <w:qFormat/>
    <w:rsid w:val="00FE4A44"/>
    <w:pPr>
      <w:ind w:left="720"/>
      <w:contextualSpacing/>
    </w:pPr>
  </w:style>
  <w:style w:type="paragraph" w:styleId="a7">
    <w:name w:val="Normal (Web)"/>
    <w:basedOn w:val="a"/>
    <w:uiPriority w:val="99"/>
    <w:semiHidden/>
    <w:unhideWhenUsed/>
    <w:rsid w:val="00F6344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AAB"/>
    <w:pPr>
      <w:tabs>
        <w:tab w:val="center" w:pos="4320"/>
        <w:tab w:val="right" w:pos="8640"/>
      </w:tabs>
      <w:spacing w:after="0" w:line="240" w:lineRule="auto"/>
    </w:pPr>
  </w:style>
  <w:style w:type="character" w:customStyle="1" w:styleId="Char">
    <w:name w:val="رأس الصفحة Char"/>
    <w:basedOn w:val="a0"/>
    <w:link w:val="a3"/>
    <w:uiPriority w:val="99"/>
    <w:rsid w:val="00B15AAB"/>
  </w:style>
  <w:style w:type="paragraph" w:styleId="a4">
    <w:name w:val="footer"/>
    <w:basedOn w:val="a"/>
    <w:link w:val="Char0"/>
    <w:uiPriority w:val="99"/>
    <w:unhideWhenUsed/>
    <w:rsid w:val="00B15AAB"/>
    <w:pPr>
      <w:tabs>
        <w:tab w:val="center" w:pos="4320"/>
        <w:tab w:val="right" w:pos="8640"/>
      </w:tabs>
      <w:spacing w:after="0" w:line="240" w:lineRule="auto"/>
    </w:pPr>
  </w:style>
  <w:style w:type="character" w:customStyle="1" w:styleId="Char0">
    <w:name w:val="تذييل الصفحة Char"/>
    <w:basedOn w:val="a0"/>
    <w:link w:val="a4"/>
    <w:uiPriority w:val="99"/>
    <w:rsid w:val="00B15AAB"/>
  </w:style>
  <w:style w:type="character" w:customStyle="1" w:styleId="apple-converted-space">
    <w:name w:val="apple-converted-space"/>
    <w:basedOn w:val="a0"/>
    <w:rsid w:val="006B452D"/>
  </w:style>
  <w:style w:type="character" w:styleId="Hyperlink">
    <w:name w:val="Hyperlink"/>
    <w:basedOn w:val="a0"/>
    <w:uiPriority w:val="99"/>
    <w:unhideWhenUsed/>
    <w:rsid w:val="006B452D"/>
    <w:rPr>
      <w:color w:val="0000FF"/>
      <w:u w:val="single"/>
    </w:rPr>
  </w:style>
  <w:style w:type="paragraph" w:customStyle="1" w:styleId="Pa357">
    <w:name w:val="Pa3+57"/>
    <w:basedOn w:val="a"/>
    <w:next w:val="a"/>
    <w:uiPriority w:val="99"/>
    <w:rsid w:val="002854E3"/>
    <w:pPr>
      <w:autoSpaceDE w:val="0"/>
      <w:autoSpaceDN w:val="0"/>
      <w:adjustRightInd w:val="0"/>
      <w:spacing w:after="0" w:line="201" w:lineRule="atLeast"/>
    </w:pPr>
    <w:rPr>
      <w:rFonts w:ascii="Warnock Pro Light" w:hAnsi="Warnock Pro Light"/>
      <w:sz w:val="24"/>
      <w:szCs w:val="24"/>
    </w:rPr>
  </w:style>
  <w:style w:type="paragraph" w:customStyle="1" w:styleId="Pa549">
    <w:name w:val="Pa5+49"/>
    <w:basedOn w:val="a"/>
    <w:next w:val="a"/>
    <w:uiPriority w:val="99"/>
    <w:rsid w:val="002854E3"/>
    <w:pPr>
      <w:autoSpaceDE w:val="0"/>
      <w:autoSpaceDN w:val="0"/>
      <w:adjustRightInd w:val="0"/>
      <w:spacing w:after="0" w:line="201" w:lineRule="atLeast"/>
    </w:pPr>
    <w:rPr>
      <w:rFonts w:ascii="Warnock Pro Light" w:hAnsi="Warnock Pro Light"/>
      <w:sz w:val="24"/>
      <w:szCs w:val="24"/>
    </w:rPr>
  </w:style>
  <w:style w:type="paragraph" w:styleId="a5">
    <w:name w:val="Balloon Text"/>
    <w:basedOn w:val="a"/>
    <w:link w:val="Char1"/>
    <w:uiPriority w:val="99"/>
    <w:semiHidden/>
    <w:unhideWhenUsed/>
    <w:rsid w:val="002854E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2854E3"/>
    <w:rPr>
      <w:rFonts w:ascii="Tahoma" w:hAnsi="Tahoma" w:cs="Tahoma"/>
      <w:sz w:val="16"/>
      <w:szCs w:val="16"/>
    </w:rPr>
  </w:style>
  <w:style w:type="paragraph" w:customStyle="1" w:styleId="Pa1041">
    <w:name w:val="Pa10+41"/>
    <w:basedOn w:val="a"/>
    <w:next w:val="a"/>
    <w:uiPriority w:val="99"/>
    <w:rsid w:val="00E556B4"/>
    <w:pPr>
      <w:autoSpaceDE w:val="0"/>
      <w:autoSpaceDN w:val="0"/>
      <w:adjustRightInd w:val="0"/>
      <w:spacing w:after="0" w:line="201" w:lineRule="atLeast"/>
    </w:pPr>
    <w:rPr>
      <w:rFonts w:cs="Frutiger-Bold"/>
      <w:sz w:val="24"/>
      <w:szCs w:val="24"/>
    </w:rPr>
  </w:style>
  <w:style w:type="character" w:customStyle="1" w:styleId="A949">
    <w:name w:val="A9+49"/>
    <w:uiPriority w:val="99"/>
    <w:rsid w:val="00E556B4"/>
    <w:rPr>
      <w:rFonts w:ascii="Frutiger-Bold"/>
      <w:b/>
      <w:bCs/>
      <w:color w:val="000000"/>
      <w:sz w:val="19"/>
      <w:szCs w:val="19"/>
    </w:rPr>
  </w:style>
  <w:style w:type="paragraph" w:styleId="a6">
    <w:name w:val="List Paragraph"/>
    <w:basedOn w:val="a"/>
    <w:uiPriority w:val="34"/>
    <w:qFormat/>
    <w:rsid w:val="00FE4A44"/>
    <w:pPr>
      <w:ind w:left="720"/>
      <w:contextualSpacing/>
    </w:pPr>
  </w:style>
  <w:style w:type="paragraph" w:styleId="a7">
    <w:name w:val="Normal (Web)"/>
    <w:basedOn w:val="a"/>
    <w:uiPriority w:val="99"/>
    <w:semiHidden/>
    <w:unhideWhenUsed/>
    <w:rsid w:val="00F634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0542">
      <w:bodyDiv w:val="1"/>
      <w:marLeft w:val="0"/>
      <w:marRight w:val="0"/>
      <w:marTop w:val="0"/>
      <w:marBottom w:val="0"/>
      <w:divBdr>
        <w:top w:val="none" w:sz="0" w:space="0" w:color="auto"/>
        <w:left w:val="none" w:sz="0" w:space="0" w:color="auto"/>
        <w:bottom w:val="none" w:sz="0" w:space="0" w:color="auto"/>
        <w:right w:val="none" w:sz="0" w:space="0" w:color="auto"/>
      </w:divBdr>
    </w:div>
    <w:div w:id="512377745">
      <w:bodyDiv w:val="1"/>
      <w:marLeft w:val="0"/>
      <w:marRight w:val="0"/>
      <w:marTop w:val="0"/>
      <w:marBottom w:val="0"/>
      <w:divBdr>
        <w:top w:val="none" w:sz="0" w:space="0" w:color="auto"/>
        <w:left w:val="none" w:sz="0" w:space="0" w:color="auto"/>
        <w:bottom w:val="none" w:sz="0" w:space="0" w:color="auto"/>
        <w:right w:val="none" w:sz="0" w:space="0" w:color="auto"/>
      </w:divBdr>
    </w:div>
    <w:div w:id="1544170744">
      <w:bodyDiv w:val="1"/>
      <w:marLeft w:val="0"/>
      <w:marRight w:val="0"/>
      <w:marTop w:val="0"/>
      <w:marBottom w:val="0"/>
      <w:divBdr>
        <w:top w:val="none" w:sz="0" w:space="0" w:color="auto"/>
        <w:left w:val="none" w:sz="0" w:space="0" w:color="auto"/>
        <w:bottom w:val="none" w:sz="0" w:space="0" w:color="auto"/>
        <w:right w:val="none" w:sz="0" w:space="0" w:color="auto"/>
      </w:divBdr>
      <w:divsChild>
        <w:div w:id="758063963">
          <w:marLeft w:val="336"/>
          <w:marRight w:val="0"/>
          <w:marTop w:val="120"/>
          <w:marBottom w:val="312"/>
          <w:divBdr>
            <w:top w:val="none" w:sz="0" w:space="0" w:color="auto"/>
            <w:left w:val="none" w:sz="0" w:space="0" w:color="auto"/>
            <w:bottom w:val="none" w:sz="0" w:space="0" w:color="auto"/>
            <w:right w:val="none" w:sz="0" w:space="0" w:color="auto"/>
          </w:divBdr>
          <w:divsChild>
            <w:div w:id="4304004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685017">
          <w:marLeft w:val="336"/>
          <w:marRight w:val="0"/>
          <w:marTop w:val="120"/>
          <w:marBottom w:val="312"/>
          <w:divBdr>
            <w:top w:val="none" w:sz="0" w:space="0" w:color="auto"/>
            <w:left w:val="none" w:sz="0" w:space="0" w:color="auto"/>
            <w:bottom w:val="none" w:sz="0" w:space="0" w:color="auto"/>
            <w:right w:val="none" w:sz="0" w:space="0" w:color="auto"/>
          </w:divBdr>
          <w:divsChild>
            <w:div w:id="15239748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rtical_area" TargetMode="External"/><Relationship Id="rId13" Type="http://schemas.openxmlformats.org/officeDocument/2006/relationships/hyperlink" Target="https://en.wikipedia.org/wiki/Somatosensory_cortex" TargetMode="External"/><Relationship Id="rId18" Type="http://schemas.openxmlformats.org/officeDocument/2006/relationships/hyperlink" Target="https://en.wikipedia.org/wiki/Primary_motor_cortex" TargetMode="External"/><Relationship Id="rId26" Type="http://schemas.openxmlformats.org/officeDocument/2006/relationships/hyperlink" Target="https://en.wikipedia.org/wiki/Frontal_lobe" TargetMode="External"/><Relationship Id="rId3" Type="http://schemas.microsoft.com/office/2007/relationships/stylesWithEffects" Target="stylesWithEffects.xml"/><Relationship Id="rId21" Type="http://schemas.openxmlformats.org/officeDocument/2006/relationships/image" Target="media/image2.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Auditory_cortex" TargetMode="External"/><Relationship Id="rId17" Type="http://schemas.openxmlformats.org/officeDocument/2006/relationships/image" Target="media/image1.jpeg"/><Relationship Id="rId25" Type="http://schemas.openxmlformats.org/officeDocument/2006/relationships/hyperlink" Target="https://en.wikipedia.org/wiki/Occipital_lob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Topographic_map_(Neuroanatomy)" TargetMode="External"/><Relationship Id="rId20" Type="http://schemas.openxmlformats.org/officeDocument/2006/relationships/hyperlink" Target="https://en.wikipedia.org/wiki/Supplementary_motor_area"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Visual_cortex" TargetMode="External"/><Relationship Id="rId24" Type="http://schemas.openxmlformats.org/officeDocument/2006/relationships/hyperlink" Target="https://en.wikipedia.org/wiki/Temporal_lob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Receptive_field" TargetMode="External"/><Relationship Id="rId23" Type="http://schemas.openxmlformats.org/officeDocument/2006/relationships/hyperlink" Target="https://en.wikipedia.org/wiki/Parietal_lobe" TargetMode="External"/><Relationship Id="rId28" Type="http://schemas.openxmlformats.org/officeDocument/2006/relationships/image" Target="media/image4.jpeg"/><Relationship Id="rId10" Type="http://schemas.openxmlformats.org/officeDocument/2006/relationships/hyperlink" Target="https://en.wikipedia.org/wiki/Thalamus" TargetMode="External"/><Relationship Id="rId19" Type="http://schemas.openxmlformats.org/officeDocument/2006/relationships/hyperlink" Target="https://en.wikipedia.org/wiki/Premotor_corte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Senses" TargetMode="External"/><Relationship Id="rId14" Type="http://schemas.openxmlformats.org/officeDocument/2006/relationships/hyperlink" Target="https://en.wikipedia.org/wiki/Human_body" TargetMode="External"/><Relationship Id="rId22" Type="http://schemas.openxmlformats.org/officeDocument/2006/relationships/hyperlink" Target="https://en.wikipedia.org/wiki/Perception" TargetMode="External"/><Relationship Id="rId27" Type="http://schemas.openxmlformats.org/officeDocument/2006/relationships/image" Target="media/image3.jpeg"/><Relationship Id="rId3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11</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hp</cp:lastModifiedBy>
  <cp:revision>53</cp:revision>
  <cp:lastPrinted>2017-02-27T20:00:00Z</cp:lastPrinted>
  <dcterms:created xsi:type="dcterms:W3CDTF">2017-02-24T20:01:00Z</dcterms:created>
  <dcterms:modified xsi:type="dcterms:W3CDTF">2021-01-18T00:45:00Z</dcterms:modified>
</cp:coreProperties>
</file>