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163" w:rsidRDefault="00150163" w:rsidP="00150163">
      <w:pPr>
        <w:tabs>
          <w:tab w:val="left" w:pos="3900"/>
        </w:tabs>
        <w:spacing w:after="0" w:line="240" w:lineRule="auto"/>
        <w:jc w:val="center"/>
        <w:rPr>
          <w:rFonts w:ascii="TimesNewRomanPS-BoldMT" w:eastAsia="Times New Roman" w:hAnsi="TimesNewRomanPS-BoldMT" w:cs="Times New Roman"/>
          <w:b/>
          <w:bCs/>
          <w:color w:val="FF0000"/>
          <w:sz w:val="40"/>
          <w:szCs w:val="40"/>
        </w:rPr>
      </w:pPr>
      <w:r w:rsidRPr="00FB31CD">
        <w:rPr>
          <w:rFonts w:asciiTheme="majorBidi" w:hAnsiTheme="majorBidi" w:cstheme="majorBidi"/>
          <w:b/>
          <w:bCs/>
          <w:color w:val="FF0000"/>
          <w:sz w:val="36"/>
          <w:szCs w:val="36"/>
        </w:rPr>
        <w:t>Biochemistry</w:t>
      </w:r>
    </w:p>
    <w:p w:rsidR="00150163" w:rsidRDefault="00150163" w:rsidP="00150163">
      <w:pPr>
        <w:tabs>
          <w:tab w:val="left" w:pos="3900"/>
        </w:tabs>
        <w:spacing w:after="0" w:line="240" w:lineRule="auto"/>
        <w:jc w:val="center"/>
        <w:rPr>
          <w:rFonts w:ascii="TimesNewRomanPS-BoldMT" w:eastAsia="Times New Roman" w:hAnsi="TimesNewRomanPS-BoldMT" w:cs="Times New Roman"/>
          <w:b/>
          <w:bCs/>
          <w:color w:val="000000"/>
          <w:sz w:val="40"/>
          <w:szCs w:val="40"/>
        </w:rPr>
      </w:pPr>
      <w:r>
        <w:rPr>
          <w:rFonts w:ascii="TimesNewRomanPS-BoldMT" w:eastAsia="Times New Roman" w:hAnsi="TimesNewRomanPS-BoldMT" w:cs="Times New Roman"/>
          <w:b/>
          <w:bCs/>
          <w:color w:val="FF0000"/>
          <w:sz w:val="40"/>
          <w:szCs w:val="40"/>
        </w:rPr>
        <w:t>2</w:t>
      </w:r>
      <w:r w:rsidRPr="00FB31CD">
        <w:rPr>
          <w:rFonts w:ascii="TimesNewRomanPS-BoldMT" w:eastAsia="Times New Roman" w:hAnsi="TimesNewRomanPS-BoldMT" w:cs="Times New Roman"/>
          <w:b/>
          <w:bCs/>
          <w:color w:val="FF0000"/>
          <w:sz w:val="40"/>
          <w:szCs w:val="40"/>
          <w:vertAlign w:val="superscript"/>
        </w:rPr>
        <w:t>nd</w:t>
      </w:r>
      <w:r>
        <w:rPr>
          <w:rFonts w:ascii="TimesNewRomanPS-BoldMT" w:eastAsia="Times New Roman" w:hAnsi="TimesNewRomanPS-BoldMT" w:cs="Times New Roman"/>
          <w:b/>
          <w:bCs/>
          <w:color w:val="FF0000"/>
          <w:sz w:val="40"/>
          <w:szCs w:val="40"/>
        </w:rPr>
        <w:t xml:space="preserve">  </w:t>
      </w:r>
      <w:r w:rsidRPr="00E11C68">
        <w:rPr>
          <w:rFonts w:ascii="TimesNewRomanPS-BoldMT" w:eastAsia="Times New Roman" w:hAnsi="TimesNewRomanPS-BoldMT" w:cs="Times New Roman"/>
          <w:b/>
          <w:bCs/>
          <w:color w:val="FF0000"/>
          <w:sz w:val="40"/>
          <w:szCs w:val="40"/>
        </w:rPr>
        <w:t>stage</w:t>
      </w:r>
    </w:p>
    <w:p w:rsidR="00150163" w:rsidRPr="00150163" w:rsidRDefault="00150163" w:rsidP="00150163">
      <w:pPr>
        <w:bidi w:val="0"/>
        <w:rPr>
          <w:rFonts w:asciiTheme="majorBidi" w:hAnsiTheme="majorBidi" w:cstheme="majorBidi"/>
        </w:rPr>
      </w:pPr>
      <w:r>
        <w:rPr>
          <w:rFonts w:asciiTheme="majorBidi" w:hAnsiTheme="majorBidi" w:cstheme="majorBidi"/>
          <w:b/>
          <w:bCs/>
          <w:color w:val="FF0000"/>
          <w:sz w:val="28"/>
          <w:szCs w:val="28"/>
        </w:rPr>
        <w:t xml:space="preserve">                                                                      </w:t>
      </w:r>
      <w:r w:rsidRPr="00CA3D07">
        <w:rPr>
          <w:rFonts w:asciiTheme="majorBidi" w:hAnsiTheme="majorBidi" w:cstheme="majorBidi"/>
          <w:b/>
          <w:bCs/>
          <w:color w:val="FF0000"/>
          <w:sz w:val="28"/>
          <w:szCs w:val="28"/>
        </w:rPr>
        <w:t>Dr.</w:t>
      </w:r>
      <w:r>
        <w:rPr>
          <w:rFonts w:asciiTheme="majorBidi" w:hAnsiTheme="majorBidi" w:cstheme="majorBidi"/>
          <w:b/>
          <w:bCs/>
          <w:color w:val="FF0000"/>
          <w:sz w:val="28"/>
          <w:szCs w:val="28"/>
        </w:rPr>
        <w:t>Lamees Majid Al-Janabi</w:t>
      </w:r>
      <w:r w:rsidRPr="00351413">
        <w:rPr>
          <w:rFonts w:asciiTheme="majorBidi" w:eastAsia="Times New Roman" w:hAnsiTheme="majorBidi" w:cstheme="majorBidi"/>
          <w:b/>
          <w:bCs/>
          <w:color w:val="4F81BD" w:themeColor="accent1"/>
          <w:sz w:val="32"/>
          <w:szCs w:val="32"/>
        </w:rPr>
        <w:t xml:space="preserve"> </w:t>
      </w:r>
      <w:r w:rsidRPr="003720C4">
        <w:rPr>
          <w:rFonts w:asciiTheme="majorBidi" w:eastAsia="Times New Roman" w:hAnsiTheme="majorBidi" w:cstheme="majorBidi"/>
          <w:b/>
          <w:bCs/>
          <w:color w:val="1F497D" w:themeColor="text2"/>
          <w:sz w:val="32"/>
          <w:szCs w:val="32"/>
        </w:rPr>
        <w:t xml:space="preserve"> </w:t>
      </w:r>
    </w:p>
    <w:p w:rsidR="000A5378" w:rsidRPr="0061144E" w:rsidRDefault="00751DE4" w:rsidP="00150163">
      <w:pPr>
        <w:bidi w:val="0"/>
        <w:jc w:val="both"/>
        <w:rPr>
          <w:rFonts w:asciiTheme="majorBidi" w:hAnsiTheme="majorBidi" w:cstheme="majorBidi"/>
          <w:b/>
          <w:bCs/>
          <w:color w:val="4F81BD" w:themeColor="accent1"/>
          <w:sz w:val="36"/>
          <w:szCs w:val="36"/>
        </w:rPr>
      </w:pPr>
      <w:r w:rsidRPr="0061144E">
        <w:rPr>
          <w:rFonts w:asciiTheme="majorBidi" w:hAnsiTheme="majorBidi" w:cstheme="majorBidi"/>
          <w:b/>
          <w:bCs/>
          <w:color w:val="4F81BD" w:themeColor="accent1"/>
          <w:sz w:val="36"/>
          <w:szCs w:val="36"/>
        </w:rPr>
        <w:t>The oxidative deamination of amino acids</w:t>
      </w:r>
    </w:p>
    <w:p w:rsidR="00751DE4" w:rsidRPr="0061144E" w:rsidRDefault="00751DE4" w:rsidP="00150163">
      <w:pPr>
        <w:bidi w:val="0"/>
        <w:spacing w:after="0"/>
        <w:jc w:val="both"/>
        <w:rPr>
          <w:rFonts w:asciiTheme="majorBidi" w:hAnsiTheme="majorBidi" w:cstheme="majorBidi"/>
          <w:b/>
          <w:bCs/>
          <w:color w:val="FF0000"/>
          <w:sz w:val="28"/>
          <w:szCs w:val="28"/>
        </w:rPr>
      </w:pPr>
      <w:r w:rsidRPr="0061144E">
        <w:rPr>
          <w:rFonts w:asciiTheme="majorBidi" w:hAnsiTheme="majorBidi" w:cstheme="majorBidi"/>
          <w:b/>
          <w:bCs/>
          <w:color w:val="FF0000"/>
          <w:sz w:val="28"/>
          <w:szCs w:val="28"/>
        </w:rPr>
        <w:t>Glutamate dehydrogenase</w:t>
      </w:r>
    </w:p>
    <w:p w:rsidR="00751DE4" w:rsidRDefault="0061144E" w:rsidP="00150163">
      <w:pPr>
        <w:bidi w:val="0"/>
        <w:spacing w:after="0"/>
        <w:jc w:val="both"/>
        <w:rPr>
          <w:rFonts w:asciiTheme="majorBidi" w:hAnsiTheme="majorBidi" w:cstheme="majorBidi"/>
          <w:sz w:val="28"/>
          <w:szCs w:val="28"/>
        </w:rPr>
      </w:pPr>
      <w:r>
        <w:rPr>
          <w:rFonts w:asciiTheme="majorBidi" w:hAnsiTheme="majorBidi" w:cstheme="majorBidi"/>
          <w:sz w:val="28"/>
          <w:szCs w:val="28"/>
        </w:rPr>
        <w:t>O</w:t>
      </w:r>
      <w:r w:rsidR="00751DE4" w:rsidRPr="00751DE4">
        <w:rPr>
          <w:rFonts w:asciiTheme="majorBidi" w:hAnsiTheme="majorBidi" w:cstheme="majorBidi"/>
          <w:sz w:val="28"/>
          <w:szCs w:val="28"/>
        </w:rPr>
        <w:t xml:space="preserve">xidative deamination by </w:t>
      </w:r>
      <w:r w:rsidR="00751DE4" w:rsidRPr="00751DE4">
        <w:rPr>
          <w:rStyle w:val="emphi"/>
          <w:rFonts w:asciiTheme="majorBidi" w:hAnsiTheme="majorBidi" w:cstheme="majorBidi"/>
          <w:sz w:val="28"/>
          <w:szCs w:val="28"/>
        </w:rPr>
        <w:t>glutamate dehydrogenase</w:t>
      </w:r>
      <w:r w:rsidR="00751DE4" w:rsidRPr="00751DE4">
        <w:rPr>
          <w:rFonts w:asciiTheme="majorBidi" w:hAnsiTheme="majorBidi" w:cstheme="majorBidi"/>
          <w:sz w:val="28"/>
          <w:szCs w:val="28"/>
        </w:rPr>
        <w:t xml:space="preserve"> results in the liberation of the amino group as free ammonia . These reactions occur primarily in the liver and kidney. They provide α-keto acids that can enter the central pathway of energy metabolism, and ammonia, which is a source of nitrogen in urea synthesis.</w:t>
      </w:r>
    </w:p>
    <w:p w:rsidR="0028537C" w:rsidRDefault="0028537C" w:rsidP="0061391F">
      <w:pPr>
        <w:bidi w:val="0"/>
        <w:jc w:val="center"/>
        <w:rPr>
          <w:rFonts w:asciiTheme="majorBidi" w:hAnsiTheme="majorBidi" w:cstheme="majorBidi"/>
          <w:sz w:val="28"/>
          <w:szCs w:val="28"/>
        </w:rPr>
      </w:pPr>
      <w:r>
        <w:rPr>
          <w:noProof/>
        </w:rPr>
        <w:drawing>
          <wp:inline distT="0" distB="0" distL="0" distR="0">
            <wp:extent cx="3562350" cy="3373120"/>
            <wp:effectExtent l="38100" t="57150" r="114300" b="93980"/>
            <wp:docPr id="1" name="صورة 1" descr="نتيجة بحث الصور عن Oxidative deamination by glutamate dehydrogen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Oxidative deamination by glutamate dehydrogenase"/>
                    <pic:cNvPicPr>
                      <a:picLocks noChangeAspect="1" noChangeArrowheads="1"/>
                    </pic:cNvPicPr>
                  </pic:nvPicPr>
                  <pic:blipFill>
                    <a:blip r:embed="rId7"/>
                    <a:srcRect l="18240" t="7703" r="14219" b="7054"/>
                    <a:stretch>
                      <a:fillRect/>
                    </a:stretch>
                  </pic:blipFill>
                  <pic:spPr bwMode="auto">
                    <a:xfrm>
                      <a:off x="0" y="0"/>
                      <a:ext cx="3562350" cy="3373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36763" w:rsidRDefault="00336763" w:rsidP="00336763">
      <w:pPr>
        <w:bidi w:val="0"/>
        <w:jc w:val="both"/>
        <w:rPr>
          <w:rFonts w:asciiTheme="majorBidi" w:eastAsia="Majalla UI" w:hAnsiTheme="majorBidi" w:cstheme="majorBidi"/>
          <w:sz w:val="28"/>
          <w:szCs w:val="28"/>
        </w:rPr>
      </w:pPr>
    </w:p>
    <w:p w:rsidR="00336763" w:rsidRPr="00336763" w:rsidRDefault="00336763" w:rsidP="00336763">
      <w:pPr>
        <w:bidi w:val="0"/>
        <w:jc w:val="both"/>
        <w:rPr>
          <w:rFonts w:asciiTheme="majorBidi" w:hAnsiTheme="majorBidi" w:cstheme="majorBidi"/>
          <w:sz w:val="36"/>
          <w:szCs w:val="36"/>
          <w:rtl/>
        </w:rPr>
      </w:pPr>
      <w:r w:rsidRPr="00336763">
        <w:rPr>
          <w:rFonts w:asciiTheme="majorBidi" w:eastAsia="Majalla UI" w:hAnsiTheme="majorBidi" w:cstheme="majorBidi"/>
          <w:sz w:val="28"/>
          <w:szCs w:val="28"/>
        </w:rPr>
        <w:t>The reverse reaction can function to provide glutamate from alpha ketoglutarate . The glutamate can then be utilized for the biosynthesis of a.as from the corresponding ketoacids by transamination reaction</w:t>
      </w:r>
    </w:p>
    <w:p w:rsidR="00336763" w:rsidRDefault="00336763" w:rsidP="00336763">
      <w:pPr>
        <w:bidi w:val="0"/>
        <w:jc w:val="center"/>
        <w:rPr>
          <w:rFonts w:asciiTheme="majorBidi" w:hAnsiTheme="majorBidi" w:cstheme="majorBidi"/>
          <w:sz w:val="28"/>
          <w:szCs w:val="28"/>
        </w:rPr>
      </w:pPr>
    </w:p>
    <w:p w:rsidR="00EF0051" w:rsidRPr="00482598" w:rsidRDefault="00EF0051" w:rsidP="00150163">
      <w:pPr>
        <w:bidi w:val="0"/>
        <w:spacing w:after="0"/>
        <w:rPr>
          <w:rFonts w:asciiTheme="majorBidi" w:hAnsiTheme="majorBidi" w:cstheme="majorBidi"/>
          <w:color w:val="FF0000"/>
          <w:sz w:val="28"/>
          <w:szCs w:val="28"/>
        </w:rPr>
      </w:pPr>
      <w:r w:rsidRPr="00482598">
        <w:rPr>
          <w:rFonts w:asciiTheme="majorBidi" w:eastAsia="Majalla UI" w:hAnsiTheme="majorBidi" w:cstheme="majorBidi"/>
          <w:b/>
          <w:bCs/>
          <w:color w:val="FF0000"/>
          <w:sz w:val="32"/>
          <w:szCs w:val="32"/>
        </w:rPr>
        <w:t>Nonoxidative deamination</w:t>
      </w:r>
    </w:p>
    <w:p w:rsidR="00EF0051" w:rsidRPr="00482598" w:rsidRDefault="00150163" w:rsidP="00150163">
      <w:pPr>
        <w:bidi w:val="0"/>
        <w:spacing w:after="0"/>
        <w:jc w:val="both"/>
        <w:rPr>
          <w:rFonts w:asciiTheme="majorBidi" w:hAnsiTheme="majorBidi" w:cstheme="majorBidi"/>
          <w:sz w:val="28"/>
          <w:szCs w:val="28"/>
          <w:rtl/>
        </w:rPr>
      </w:pPr>
      <w:r>
        <w:rPr>
          <w:rFonts w:asciiTheme="majorBidi" w:eastAsia="Majalla UI" w:hAnsiTheme="majorBidi" w:cstheme="majorBidi"/>
          <w:sz w:val="28"/>
          <w:szCs w:val="28"/>
        </w:rPr>
        <w:t>C</w:t>
      </w:r>
      <w:r w:rsidR="00EF0051" w:rsidRPr="00482598">
        <w:rPr>
          <w:rFonts w:asciiTheme="majorBidi" w:eastAsia="Majalla UI" w:hAnsiTheme="majorBidi" w:cstheme="majorBidi"/>
          <w:sz w:val="28"/>
          <w:szCs w:val="28"/>
        </w:rPr>
        <w:t>ertain a.a ex. serine , threonine, &amp; cysteine are deaminated by specific lyases that require pyridoxal phosphate .</w:t>
      </w:r>
    </w:p>
    <w:p w:rsidR="00EF0051" w:rsidRDefault="00EF0051" w:rsidP="00EF0051">
      <w:pPr>
        <w:bidi w:val="0"/>
        <w:jc w:val="center"/>
        <w:rPr>
          <w:rFonts w:asciiTheme="majorBidi" w:hAnsiTheme="majorBidi" w:cstheme="majorBidi"/>
          <w:sz w:val="28"/>
          <w:szCs w:val="28"/>
        </w:rPr>
      </w:pPr>
      <w:r>
        <w:rPr>
          <w:noProof/>
        </w:rPr>
        <w:lastRenderedPageBreak/>
        <w:drawing>
          <wp:inline distT="0" distB="0" distL="0" distR="0">
            <wp:extent cx="4495800" cy="1295400"/>
            <wp:effectExtent l="38100" t="57150" r="114300" b="95250"/>
            <wp:docPr id="4" name="صورة 4" descr="نتيجة بحث الصور عن Nonoxidative deam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نتيجة بحث الصور عن Nonoxidative deamination"/>
                    <pic:cNvPicPr>
                      <a:picLocks noChangeAspect="1" noChangeArrowheads="1"/>
                    </pic:cNvPicPr>
                  </pic:nvPicPr>
                  <pic:blipFill>
                    <a:blip r:embed="rId8"/>
                    <a:srcRect/>
                    <a:stretch>
                      <a:fillRect/>
                    </a:stretch>
                  </pic:blipFill>
                  <pic:spPr bwMode="auto">
                    <a:xfrm>
                      <a:off x="0" y="0"/>
                      <a:ext cx="4495800" cy="12954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82598" w:rsidRDefault="00482598" w:rsidP="00B01DCC">
      <w:pPr>
        <w:bidi w:val="0"/>
        <w:rPr>
          <w:rFonts w:asciiTheme="majorBidi" w:hAnsiTheme="majorBidi" w:cstheme="majorBidi"/>
          <w:sz w:val="28"/>
          <w:szCs w:val="28"/>
        </w:rPr>
      </w:pPr>
    </w:p>
    <w:p w:rsidR="00D83746" w:rsidRPr="00D83746" w:rsidRDefault="00D83746" w:rsidP="00D83746">
      <w:pPr>
        <w:bidi w:val="0"/>
        <w:spacing w:after="0" w:line="240" w:lineRule="auto"/>
        <w:jc w:val="both"/>
        <w:rPr>
          <w:rFonts w:ascii="Times New Roman" w:eastAsia="Times New Roman" w:hAnsi="Times New Roman" w:cs="Times New Roman"/>
          <w:b/>
          <w:bCs/>
          <w:color w:val="FF0000"/>
          <w:sz w:val="32"/>
          <w:szCs w:val="32"/>
        </w:rPr>
      </w:pPr>
      <w:r w:rsidRPr="00D83746">
        <w:rPr>
          <w:rFonts w:ascii="Times New Roman" w:eastAsia="Times New Roman" w:hAnsi="Times New Roman" w:cs="Times New Roman"/>
          <w:b/>
          <w:bCs/>
          <w:color w:val="FF0000"/>
          <w:sz w:val="32"/>
          <w:szCs w:val="32"/>
        </w:rPr>
        <w:t>Transport of ammonia to the liver</w:t>
      </w:r>
    </w:p>
    <w:p w:rsidR="003C2FCF" w:rsidRDefault="00D83746" w:rsidP="00D83746">
      <w:pPr>
        <w:bidi w:val="0"/>
        <w:spacing w:after="0" w:line="240" w:lineRule="auto"/>
        <w:jc w:val="both"/>
        <w:rPr>
          <w:rFonts w:ascii="Times New Roman" w:eastAsia="Times New Roman" w:hAnsi="Times New Roman" w:cs="Times New Roman"/>
          <w:sz w:val="28"/>
          <w:szCs w:val="28"/>
        </w:rPr>
      </w:pPr>
      <w:r w:rsidRPr="00D83746">
        <w:rPr>
          <w:rFonts w:ascii="Times New Roman" w:eastAsia="Times New Roman" w:hAnsi="Times New Roman" w:cs="Times New Roman"/>
          <w:sz w:val="28"/>
          <w:szCs w:val="28"/>
        </w:rPr>
        <w:t>Two mechanisms are available in humans for the transport of ammonia from the peripheral tissues to the liver for its ultimate conversion to urea.</w:t>
      </w:r>
    </w:p>
    <w:p w:rsidR="00665D6D" w:rsidRDefault="00D83746" w:rsidP="00665D6D">
      <w:pPr>
        <w:pStyle w:val="a6"/>
        <w:numPr>
          <w:ilvl w:val="0"/>
          <w:numId w:val="1"/>
        </w:numPr>
        <w:bidi w:val="0"/>
        <w:spacing w:after="0" w:line="240" w:lineRule="auto"/>
        <w:jc w:val="both"/>
        <w:rPr>
          <w:rFonts w:ascii="Times New Roman" w:eastAsia="Times New Roman" w:hAnsi="Times New Roman" w:cs="Times New Roman"/>
          <w:sz w:val="28"/>
          <w:szCs w:val="28"/>
        </w:rPr>
      </w:pPr>
      <w:r w:rsidRPr="00665D6D">
        <w:rPr>
          <w:rFonts w:ascii="Times New Roman" w:eastAsia="Times New Roman" w:hAnsi="Times New Roman" w:cs="Times New Roman"/>
          <w:sz w:val="28"/>
          <w:szCs w:val="28"/>
        </w:rPr>
        <w:t xml:space="preserve"> found in most tissues, uses glutamine synthetase to combine ammonia with glutamate to form glutamine—a nont</w:t>
      </w:r>
      <w:r w:rsidR="00557FE0">
        <w:rPr>
          <w:rFonts w:ascii="Times New Roman" w:eastAsia="Times New Roman" w:hAnsi="Times New Roman" w:cs="Times New Roman"/>
          <w:sz w:val="28"/>
          <w:szCs w:val="28"/>
        </w:rPr>
        <w:t xml:space="preserve">oxic transport form of ammonia </w:t>
      </w:r>
      <w:r w:rsidRPr="00665D6D">
        <w:rPr>
          <w:rFonts w:ascii="Times New Roman" w:eastAsia="Times New Roman" w:hAnsi="Times New Roman" w:cs="Times New Roman"/>
          <w:sz w:val="28"/>
          <w:szCs w:val="28"/>
        </w:rPr>
        <w:t xml:space="preserve">. The glutamine is transported in the blood to the liver where it is cleaved by glutaminase to produce </w:t>
      </w:r>
      <w:r w:rsidR="00557FE0">
        <w:rPr>
          <w:rFonts w:ascii="Times New Roman" w:eastAsia="Times New Roman" w:hAnsi="Times New Roman" w:cs="Times New Roman"/>
          <w:sz w:val="28"/>
          <w:szCs w:val="28"/>
        </w:rPr>
        <w:t>glutamate and free ammonia .</w:t>
      </w:r>
    </w:p>
    <w:p w:rsidR="00557FE0" w:rsidRDefault="00557FE0" w:rsidP="00557FE0">
      <w:pPr>
        <w:pStyle w:val="a6"/>
        <w:bidi w:val="0"/>
        <w:spacing w:after="0" w:line="240" w:lineRule="auto"/>
        <w:jc w:val="both"/>
        <w:rPr>
          <w:rFonts w:ascii="Times New Roman" w:eastAsia="Times New Roman" w:hAnsi="Times New Roman" w:cs="Times New Roman"/>
          <w:sz w:val="28"/>
          <w:szCs w:val="28"/>
        </w:rPr>
      </w:pPr>
    </w:p>
    <w:p w:rsidR="00557FE0" w:rsidRDefault="00175FDD" w:rsidP="00175FDD">
      <w:pPr>
        <w:pStyle w:val="a6"/>
        <w:bidi w:val="0"/>
        <w:spacing w:after="0" w:line="240" w:lineRule="auto"/>
        <w:jc w:val="center"/>
        <w:rPr>
          <w:rFonts w:ascii="Times New Roman" w:eastAsia="Times New Roman" w:hAnsi="Times New Roman" w:cs="Times New Roman"/>
          <w:sz w:val="28"/>
          <w:szCs w:val="28"/>
        </w:rPr>
      </w:pPr>
      <w:r>
        <w:rPr>
          <w:noProof/>
        </w:rPr>
        <w:drawing>
          <wp:inline distT="0" distB="0" distL="0" distR="0">
            <wp:extent cx="1866900" cy="4362450"/>
            <wp:effectExtent l="38100" t="57150" r="114300" b="95250"/>
            <wp:docPr id="7" name="صورة 7" descr="نتيجة بحث الصور عن Transport of ammonia from peripheral tissues to the l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نتيجة بحث الصور عن Transport of ammonia from peripheral tissues to the liver."/>
                    <pic:cNvPicPr>
                      <a:picLocks noChangeAspect="1" noChangeArrowheads="1"/>
                    </pic:cNvPicPr>
                  </pic:nvPicPr>
                  <pic:blipFill>
                    <a:blip r:embed="rId9"/>
                    <a:srcRect/>
                    <a:stretch>
                      <a:fillRect/>
                    </a:stretch>
                  </pic:blipFill>
                  <pic:spPr bwMode="auto">
                    <a:xfrm>
                      <a:off x="0" y="0"/>
                      <a:ext cx="1866900" cy="43624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93E8D" w:rsidRDefault="00C93E8D" w:rsidP="00C93E8D">
      <w:pPr>
        <w:pStyle w:val="a6"/>
        <w:bidi w:val="0"/>
        <w:spacing w:after="0" w:line="240" w:lineRule="auto"/>
        <w:jc w:val="center"/>
        <w:rPr>
          <w:rFonts w:ascii="Times New Roman" w:eastAsia="Times New Roman" w:hAnsi="Times New Roman" w:cs="Times New Roman"/>
          <w:sz w:val="28"/>
          <w:szCs w:val="28"/>
        </w:rPr>
      </w:pPr>
    </w:p>
    <w:p w:rsidR="00D83746" w:rsidRDefault="00D83746" w:rsidP="00557FE0">
      <w:pPr>
        <w:pStyle w:val="a6"/>
        <w:numPr>
          <w:ilvl w:val="0"/>
          <w:numId w:val="1"/>
        </w:numPr>
        <w:bidi w:val="0"/>
        <w:spacing w:after="0" w:line="240" w:lineRule="auto"/>
        <w:jc w:val="both"/>
        <w:rPr>
          <w:rFonts w:ascii="Times New Roman" w:eastAsia="Times New Roman" w:hAnsi="Times New Roman" w:cs="Times New Roman"/>
          <w:sz w:val="28"/>
          <w:szCs w:val="28"/>
        </w:rPr>
      </w:pPr>
      <w:r w:rsidRPr="00557FE0">
        <w:rPr>
          <w:rFonts w:ascii="Times New Roman" w:eastAsia="Times New Roman" w:hAnsi="Times New Roman" w:cs="Times New Roman"/>
          <w:sz w:val="28"/>
          <w:szCs w:val="28"/>
        </w:rPr>
        <w:lastRenderedPageBreak/>
        <w:t>The second transport mechanism, used primarily by muscle, involves transamination of pyruvate (the end product of aerobic glycolysis) to f</w:t>
      </w:r>
      <w:r w:rsidR="005601D0">
        <w:rPr>
          <w:rFonts w:ascii="Times New Roman" w:eastAsia="Times New Roman" w:hAnsi="Times New Roman" w:cs="Times New Roman"/>
          <w:sz w:val="28"/>
          <w:szCs w:val="28"/>
        </w:rPr>
        <w:t xml:space="preserve">orm alanine </w:t>
      </w:r>
      <w:r w:rsidRPr="00557FE0">
        <w:rPr>
          <w:rFonts w:ascii="Times New Roman" w:eastAsia="Times New Roman" w:hAnsi="Times New Roman" w:cs="Times New Roman"/>
          <w:sz w:val="28"/>
          <w:szCs w:val="28"/>
        </w:rPr>
        <w:t>. Alanine is transported by the blood to the liver, where it is converted to pyruvate, again by transamination. In the liver, the pathway of gluconeogenesis can use the pyruvate to synthesize glucose, which can enter the blood and be used by muscle—a pathway called the glucose-alanine cycle.</w:t>
      </w:r>
    </w:p>
    <w:p w:rsidR="00B126CB" w:rsidRPr="00557FE0" w:rsidRDefault="00B126CB" w:rsidP="00B126CB">
      <w:pPr>
        <w:pStyle w:val="a6"/>
        <w:bidi w:val="0"/>
        <w:spacing w:after="0" w:line="240" w:lineRule="auto"/>
        <w:jc w:val="both"/>
        <w:rPr>
          <w:rFonts w:ascii="Times New Roman" w:eastAsia="Times New Roman" w:hAnsi="Times New Roman" w:cs="Times New Roman"/>
          <w:sz w:val="28"/>
          <w:szCs w:val="28"/>
        </w:rPr>
      </w:pPr>
    </w:p>
    <w:p w:rsidR="00B01DCC" w:rsidRPr="00751DE4" w:rsidRDefault="00B126CB" w:rsidP="00B126CB">
      <w:pPr>
        <w:bidi w:val="0"/>
        <w:rPr>
          <w:rFonts w:asciiTheme="majorBidi" w:hAnsiTheme="majorBidi" w:cstheme="majorBidi"/>
          <w:sz w:val="28"/>
          <w:szCs w:val="28"/>
        </w:rPr>
      </w:pPr>
      <w:r>
        <w:rPr>
          <w:noProof/>
        </w:rPr>
        <w:drawing>
          <wp:inline distT="0" distB="0" distL="0" distR="0">
            <wp:extent cx="5274310" cy="3692017"/>
            <wp:effectExtent l="38100" t="57150" r="116840" b="98933"/>
            <wp:docPr id="10" name="صورة 10" descr="نتيجة بحث الصور عن glucose-alanine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نتيجة بحث الصور عن glucose-alanine cycle"/>
                    <pic:cNvPicPr>
                      <a:picLocks noChangeAspect="1" noChangeArrowheads="1"/>
                    </pic:cNvPicPr>
                  </pic:nvPicPr>
                  <pic:blipFill>
                    <a:blip r:embed="rId10"/>
                    <a:srcRect/>
                    <a:stretch>
                      <a:fillRect/>
                    </a:stretch>
                  </pic:blipFill>
                  <pic:spPr bwMode="auto">
                    <a:xfrm>
                      <a:off x="0" y="0"/>
                      <a:ext cx="5274310" cy="369201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ectPr w:rsidR="00B01DCC" w:rsidRPr="00751DE4" w:rsidSect="00EF0051">
      <w:footerReference w:type="default" r:id="rId11"/>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7F1" w:rsidRDefault="007777F1" w:rsidP="00336763">
      <w:pPr>
        <w:spacing w:after="0" w:line="240" w:lineRule="auto"/>
      </w:pPr>
      <w:r>
        <w:separator/>
      </w:r>
    </w:p>
  </w:endnote>
  <w:endnote w:type="continuationSeparator" w:id="1">
    <w:p w:rsidR="007777F1" w:rsidRDefault="007777F1" w:rsidP="003367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Majalla U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177348"/>
      <w:docPartObj>
        <w:docPartGallery w:val="Page Numbers (Bottom of Page)"/>
        <w:docPartUnique/>
      </w:docPartObj>
    </w:sdtPr>
    <w:sdtContent>
      <w:p w:rsidR="00336763" w:rsidRDefault="000A5378">
        <w:pPr>
          <w:pStyle w:val="a5"/>
          <w:jc w:val="center"/>
        </w:pPr>
        <w:fldSimple w:instr=" PAGE   \* MERGEFORMAT ">
          <w:r w:rsidR="00444E96" w:rsidRPr="00444E96">
            <w:rPr>
              <w:rFonts w:cs="Calibri"/>
              <w:noProof/>
              <w:rtl/>
              <w:lang w:val="ar-SA"/>
            </w:rPr>
            <w:t>2</w:t>
          </w:r>
        </w:fldSimple>
      </w:p>
    </w:sdtContent>
  </w:sdt>
  <w:p w:rsidR="00336763" w:rsidRDefault="0033676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7F1" w:rsidRDefault="007777F1" w:rsidP="00336763">
      <w:pPr>
        <w:spacing w:after="0" w:line="240" w:lineRule="auto"/>
      </w:pPr>
      <w:r>
        <w:separator/>
      </w:r>
    </w:p>
  </w:footnote>
  <w:footnote w:type="continuationSeparator" w:id="1">
    <w:p w:rsidR="007777F1" w:rsidRDefault="007777F1" w:rsidP="003367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25C7B"/>
    <w:multiLevelType w:val="hybridMultilevel"/>
    <w:tmpl w:val="DBCCC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51DE4"/>
    <w:rsid w:val="000A5378"/>
    <w:rsid w:val="00150163"/>
    <w:rsid w:val="00175FDD"/>
    <w:rsid w:val="0028537C"/>
    <w:rsid w:val="00336763"/>
    <w:rsid w:val="003C2FCF"/>
    <w:rsid w:val="00444E96"/>
    <w:rsid w:val="00482598"/>
    <w:rsid w:val="00557FE0"/>
    <w:rsid w:val="005601D0"/>
    <w:rsid w:val="0061144E"/>
    <w:rsid w:val="0061391F"/>
    <w:rsid w:val="00665D6D"/>
    <w:rsid w:val="00751DE4"/>
    <w:rsid w:val="007777F1"/>
    <w:rsid w:val="00B01DCC"/>
    <w:rsid w:val="00B126CB"/>
    <w:rsid w:val="00C93E8D"/>
    <w:rsid w:val="00CC43A6"/>
    <w:rsid w:val="00D83746"/>
    <w:rsid w:val="00EE3817"/>
    <w:rsid w:val="00EF00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37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mphi">
    <w:name w:val="emph_i"/>
    <w:basedOn w:val="a0"/>
    <w:rsid w:val="00751DE4"/>
  </w:style>
  <w:style w:type="character" w:customStyle="1" w:styleId="lk">
    <w:name w:val="lk"/>
    <w:basedOn w:val="a0"/>
    <w:rsid w:val="00751DE4"/>
  </w:style>
  <w:style w:type="paragraph" w:styleId="a3">
    <w:name w:val="Balloon Text"/>
    <w:basedOn w:val="a"/>
    <w:link w:val="Char"/>
    <w:uiPriority w:val="99"/>
    <w:semiHidden/>
    <w:unhideWhenUsed/>
    <w:rsid w:val="0028537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8537C"/>
    <w:rPr>
      <w:rFonts w:ascii="Tahoma" w:hAnsi="Tahoma" w:cs="Tahoma"/>
      <w:sz w:val="16"/>
      <w:szCs w:val="16"/>
    </w:rPr>
  </w:style>
  <w:style w:type="paragraph" w:styleId="a4">
    <w:name w:val="header"/>
    <w:basedOn w:val="a"/>
    <w:link w:val="Char0"/>
    <w:uiPriority w:val="99"/>
    <w:semiHidden/>
    <w:unhideWhenUsed/>
    <w:rsid w:val="00336763"/>
    <w:pPr>
      <w:tabs>
        <w:tab w:val="center" w:pos="4153"/>
        <w:tab w:val="right" w:pos="8306"/>
      </w:tabs>
      <w:spacing w:after="0" w:line="240" w:lineRule="auto"/>
    </w:pPr>
  </w:style>
  <w:style w:type="character" w:customStyle="1" w:styleId="Char0">
    <w:name w:val="رأس صفحة Char"/>
    <w:basedOn w:val="a0"/>
    <w:link w:val="a4"/>
    <w:uiPriority w:val="99"/>
    <w:semiHidden/>
    <w:rsid w:val="00336763"/>
  </w:style>
  <w:style w:type="paragraph" w:styleId="a5">
    <w:name w:val="footer"/>
    <w:basedOn w:val="a"/>
    <w:link w:val="Char1"/>
    <w:uiPriority w:val="99"/>
    <w:unhideWhenUsed/>
    <w:rsid w:val="00336763"/>
    <w:pPr>
      <w:tabs>
        <w:tab w:val="center" w:pos="4153"/>
        <w:tab w:val="right" w:pos="8306"/>
      </w:tabs>
      <w:spacing w:after="0" w:line="240" w:lineRule="auto"/>
    </w:pPr>
  </w:style>
  <w:style w:type="character" w:customStyle="1" w:styleId="Char1">
    <w:name w:val="تذييل صفحة Char"/>
    <w:basedOn w:val="a0"/>
    <w:link w:val="a5"/>
    <w:uiPriority w:val="99"/>
    <w:rsid w:val="00336763"/>
  </w:style>
  <w:style w:type="paragraph" w:styleId="a6">
    <w:name w:val="List Paragraph"/>
    <w:basedOn w:val="a"/>
    <w:uiPriority w:val="34"/>
    <w:qFormat/>
    <w:rsid w:val="00B01DCC"/>
    <w:pPr>
      <w:ind w:left="720"/>
      <w:contextualSpacing/>
    </w:pPr>
  </w:style>
</w:styles>
</file>

<file path=word/webSettings.xml><?xml version="1.0" encoding="utf-8"?>
<w:webSettings xmlns:r="http://schemas.openxmlformats.org/officeDocument/2006/relationships" xmlns:w="http://schemas.openxmlformats.org/wordprocessingml/2006/main">
  <w:divs>
    <w:div w:id="642782518">
      <w:bodyDiv w:val="1"/>
      <w:marLeft w:val="0"/>
      <w:marRight w:val="0"/>
      <w:marTop w:val="0"/>
      <w:marBottom w:val="0"/>
      <w:divBdr>
        <w:top w:val="none" w:sz="0" w:space="0" w:color="auto"/>
        <w:left w:val="none" w:sz="0" w:space="0" w:color="auto"/>
        <w:bottom w:val="none" w:sz="0" w:space="0" w:color="auto"/>
        <w:right w:val="none" w:sz="0" w:space="0" w:color="auto"/>
      </w:divBdr>
      <w:divsChild>
        <w:div w:id="829177177">
          <w:marLeft w:val="0"/>
          <w:marRight w:val="0"/>
          <w:marTop w:val="0"/>
          <w:marBottom w:val="0"/>
          <w:divBdr>
            <w:top w:val="none" w:sz="0" w:space="0" w:color="auto"/>
            <w:left w:val="none" w:sz="0" w:space="0" w:color="auto"/>
            <w:bottom w:val="none" w:sz="0" w:space="0" w:color="auto"/>
            <w:right w:val="none" w:sz="0" w:space="0" w:color="auto"/>
          </w:divBdr>
          <w:divsChild>
            <w:div w:id="1022826405">
              <w:marLeft w:val="0"/>
              <w:marRight w:val="0"/>
              <w:marTop w:val="0"/>
              <w:marBottom w:val="0"/>
              <w:divBdr>
                <w:top w:val="none" w:sz="0" w:space="0" w:color="auto"/>
                <w:left w:val="none" w:sz="0" w:space="0" w:color="auto"/>
                <w:bottom w:val="none" w:sz="0" w:space="0" w:color="auto"/>
                <w:right w:val="none" w:sz="0" w:space="0" w:color="auto"/>
              </w:divBdr>
              <w:divsChild>
                <w:div w:id="30805461">
                  <w:marLeft w:val="0"/>
                  <w:marRight w:val="0"/>
                  <w:marTop w:val="0"/>
                  <w:marBottom w:val="0"/>
                  <w:divBdr>
                    <w:top w:val="none" w:sz="0" w:space="0" w:color="auto"/>
                    <w:left w:val="none" w:sz="0" w:space="0" w:color="auto"/>
                    <w:bottom w:val="none" w:sz="0" w:space="0" w:color="auto"/>
                    <w:right w:val="none" w:sz="0" w:space="0" w:color="auto"/>
                  </w:divBdr>
                  <w:divsChild>
                    <w:div w:id="1160658161">
                      <w:marLeft w:val="0"/>
                      <w:marRight w:val="0"/>
                      <w:marTop w:val="0"/>
                      <w:marBottom w:val="0"/>
                      <w:divBdr>
                        <w:top w:val="none" w:sz="0" w:space="0" w:color="auto"/>
                        <w:left w:val="none" w:sz="0" w:space="0" w:color="auto"/>
                        <w:bottom w:val="none" w:sz="0" w:space="0" w:color="auto"/>
                        <w:right w:val="none" w:sz="0" w:space="0" w:color="auto"/>
                      </w:divBdr>
                      <w:divsChild>
                        <w:div w:id="1578711593">
                          <w:marLeft w:val="0"/>
                          <w:marRight w:val="0"/>
                          <w:marTop w:val="0"/>
                          <w:marBottom w:val="0"/>
                          <w:divBdr>
                            <w:top w:val="none" w:sz="0" w:space="0" w:color="auto"/>
                            <w:left w:val="none" w:sz="0" w:space="0" w:color="auto"/>
                            <w:bottom w:val="none" w:sz="0" w:space="0" w:color="auto"/>
                            <w:right w:val="none" w:sz="0" w:space="0" w:color="auto"/>
                          </w:divBdr>
                          <w:divsChild>
                            <w:div w:id="2119521920">
                              <w:marLeft w:val="0"/>
                              <w:marRight w:val="0"/>
                              <w:marTop w:val="0"/>
                              <w:marBottom w:val="0"/>
                              <w:divBdr>
                                <w:top w:val="none" w:sz="0" w:space="0" w:color="auto"/>
                                <w:left w:val="none" w:sz="0" w:space="0" w:color="auto"/>
                                <w:bottom w:val="none" w:sz="0" w:space="0" w:color="auto"/>
                                <w:right w:val="none" w:sz="0" w:space="0" w:color="auto"/>
                              </w:divBdr>
                            </w:div>
                            <w:div w:id="213628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262</Words>
  <Characters>1494</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lamis</dc:creator>
  <cp:keywords/>
  <dc:description/>
  <cp:lastModifiedBy>Dr. lamis</cp:lastModifiedBy>
  <cp:revision>3</cp:revision>
  <dcterms:created xsi:type="dcterms:W3CDTF">2021-02-16T17:28:00Z</dcterms:created>
  <dcterms:modified xsi:type="dcterms:W3CDTF">2021-02-24T19:00:00Z</dcterms:modified>
</cp:coreProperties>
</file>