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E4A" w:rsidRDefault="00911E4A" w:rsidP="00911E4A">
      <w:pPr>
        <w:tabs>
          <w:tab w:val="left" w:pos="3900"/>
        </w:tabs>
        <w:spacing w:after="0" w:line="240" w:lineRule="auto"/>
        <w:jc w:val="center"/>
        <w:rPr>
          <w:rFonts w:ascii="TimesNewRomanPS-BoldMT" w:eastAsia="Times New Roman" w:hAnsi="TimesNewRomanPS-BoldMT" w:cs="Times New Roman"/>
          <w:b/>
          <w:bCs/>
          <w:color w:val="FF0000"/>
          <w:sz w:val="40"/>
          <w:szCs w:val="40"/>
        </w:rPr>
      </w:pPr>
      <w:r w:rsidRPr="00FB31CD">
        <w:rPr>
          <w:rFonts w:asciiTheme="majorBidi" w:hAnsiTheme="majorBidi" w:cstheme="majorBidi"/>
          <w:b/>
          <w:bCs/>
          <w:color w:val="FF0000"/>
          <w:sz w:val="36"/>
          <w:szCs w:val="36"/>
        </w:rPr>
        <w:t>Biochemistry</w:t>
      </w:r>
    </w:p>
    <w:p w:rsidR="00911E4A" w:rsidRDefault="00911E4A" w:rsidP="00911E4A">
      <w:pPr>
        <w:tabs>
          <w:tab w:val="left" w:pos="3900"/>
        </w:tabs>
        <w:spacing w:after="0" w:line="240" w:lineRule="auto"/>
        <w:jc w:val="center"/>
        <w:rPr>
          <w:rFonts w:ascii="TimesNewRomanPS-BoldMT" w:eastAsia="Times New Roman" w:hAnsi="TimesNewRomanPS-BoldMT" w:cs="Times New Roman"/>
          <w:b/>
          <w:bCs/>
          <w:color w:val="000000"/>
          <w:sz w:val="40"/>
          <w:szCs w:val="40"/>
        </w:rPr>
      </w:pPr>
      <w:r>
        <w:rPr>
          <w:rFonts w:ascii="TimesNewRomanPS-BoldMT" w:eastAsia="Times New Roman" w:hAnsi="TimesNewRomanPS-BoldMT" w:cs="Times New Roman"/>
          <w:b/>
          <w:bCs/>
          <w:color w:val="FF0000"/>
          <w:sz w:val="40"/>
          <w:szCs w:val="40"/>
        </w:rPr>
        <w:t>2</w:t>
      </w:r>
      <w:r w:rsidRPr="00FB31CD">
        <w:rPr>
          <w:rFonts w:ascii="TimesNewRomanPS-BoldMT" w:eastAsia="Times New Roman" w:hAnsi="TimesNewRomanPS-BoldMT" w:cs="Times New Roman"/>
          <w:b/>
          <w:bCs/>
          <w:color w:val="FF0000"/>
          <w:sz w:val="40"/>
          <w:szCs w:val="40"/>
          <w:vertAlign w:val="superscript"/>
        </w:rPr>
        <w:t>nd</w:t>
      </w:r>
      <w:r>
        <w:rPr>
          <w:rFonts w:ascii="TimesNewRomanPS-BoldMT" w:eastAsia="Times New Roman" w:hAnsi="TimesNewRomanPS-BoldMT" w:cs="Times New Roman"/>
          <w:b/>
          <w:bCs/>
          <w:color w:val="FF0000"/>
          <w:sz w:val="40"/>
          <w:szCs w:val="40"/>
        </w:rPr>
        <w:t xml:space="preserve">  </w:t>
      </w:r>
      <w:r w:rsidRPr="00E11C68">
        <w:rPr>
          <w:rFonts w:ascii="TimesNewRomanPS-BoldMT" w:eastAsia="Times New Roman" w:hAnsi="TimesNewRomanPS-BoldMT" w:cs="Times New Roman"/>
          <w:b/>
          <w:bCs/>
          <w:color w:val="FF0000"/>
          <w:sz w:val="40"/>
          <w:szCs w:val="40"/>
        </w:rPr>
        <w:t>stage</w:t>
      </w:r>
    </w:p>
    <w:p w:rsidR="00911E4A" w:rsidRPr="00150163" w:rsidRDefault="00911E4A" w:rsidP="00911E4A">
      <w:pPr>
        <w:bidi w:val="0"/>
        <w:rPr>
          <w:rFonts w:asciiTheme="majorBidi" w:hAnsiTheme="majorBidi" w:cstheme="majorBidi"/>
        </w:rPr>
      </w:pPr>
      <w:r>
        <w:rPr>
          <w:rFonts w:asciiTheme="majorBidi" w:hAnsiTheme="majorBidi" w:cstheme="majorBidi"/>
          <w:b/>
          <w:bCs/>
          <w:color w:val="FF0000"/>
          <w:sz w:val="28"/>
          <w:szCs w:val="28"/>
        </w:rPr>
        <w:t xml:space="preserve">                                                                      </w:t>
      </w:r>
      <w:r w:rsidRPr="00CA3D07">
        <w:rPr>
          <w:rFonts w:asciiTheme="majorBidi" w:hAnsiTheme="majorBidi" w:cstheme="majorBidi"/>
          <w:b/>
          <w:bCs/>
          <w:color w:val="FF0000"/>
          <w:sz w:val="28"/>
          <w:szCs w:val="28"/>
        </w:rPr>
        <w:t>Dr.</w:t>
      </w:r>
      <w:r>
        <w:rPr>
          <w:rFonts w:asciiTheme="majorBidi" w:hAnsiTheme="majorBidi" w:cstheme="majorBidi"/>
          <w:b/>
          <w:bCs/>
          <w:color w:val="FF0000"/>
          <w:sz w:val="28"/>
          <w:szCs w:val="28"/>
        </w:rPr>
        <w:t>Lamees Majid Al-Janabi</w:t>
      </w:r>
      <w:r w:rsidRPr="00351413">
        <w:rPr>
          <w:rFonts w:asciiTheme="majorBidi" w:eastAsia="Times New Roman" w:hAnsiTheme="majorBidi" w:cstheme="majorBidi"/>
          <w:b/>
          <w:bCs/>
          <w:color w:val="4F81BD" w:themeColor="accent1"/>
          <w:sz w:val="32"/>
          <w:szCs w:val="32"/>
        </w:rPr>
        <w:t xml:space="preserve"> </w:t>
      </w:r>
      <w:r w:rsidRPr="003720C4">
        <w:rPr>
          <w:rFonts w:asciiTheme="majorBidi" w:eastAsia="Times New Roman" w:hAnsiTheme="majorBidi" w:cstheme="majorBidi"/>
          <w:b/>
          <w:bCs/>
          <w:color w:val="1F497D" w:themeColor="text2"/>
          <w:sz w:val="32"/>
          <w:szCs w:val="32"/>
        </w:rPr>
        <w:t xml:space="preserve"> </w:t>
      </w:r>
    </w:p>
    <w:p w:rsidR="00482B34" w:rsidRPr="00E30D3C" w:rsidRDefault="0089587E" w:rsidP="008E5B1B">
      <w:pPr>
        <w:bidi w:val="0"/>
        <w:spacing w:after="0"/>
        <w:jc w:val="both"/>
        <w:rPr>
          <w:rFonts w:asciiTheme="majorBidi" w:hAnsiTheme="majorBidi" w:cstheme="majorBidi"/>
          <w:b/>
          <w:bCs/>
          <w:color w:val="4F81BD" w:themeColor="accent1"/>
          <w:sz w:val="36"/>
          <w:szCs w:val="36"/>
        </w:rPr>
      </w:pPr>
      <w:r w:rsidRPr="00E30D3C">
        <w:rPr>
          <w:rFonts w:asciiTheme="majorBidi" w:hAnsiTheme="majorBidi" w:cstheme="majorBidi"/>
          <w:b/>
          <w:bCs/>
          <w:color w:val="4F81BD" w:themeColor="accent1"/>
          <w:sz w:val="36"/>
          <w:szCs w:val="36"/>
        </w:rPr>
        <w:t>Urea Cycle</w:t>
      </w:r>
    </w:p>
    <w:p w:rsidR="0089587E" w:rsidRDefault="0089587E" w:rsidP="008E5B1B">
      <w:pPr>
        <w:bidi w:val="0"/>
        <w:spacing w:after="0"/>
        <w:jc w:val="both"/>
        <w:rPr>
          <w:rFonts w:asciiTheme="majorBidi" w:hAnsiTheme="majorBidi" w:cstheme="majorBidi"/>
          <w:sz w:val="28"/>
          <w:szCs w:val="28"/>
        </w:rPr>
      </w:pPr>
      <w:r w:rsidRPr="00E30D3C">
        <w:rPr>
          <w:rFonts w:asciiTheme="majorBidi" w:hAnsiTheme="majorBidi" w:cstheme="majorBidi"/>
          <w:sz w:val="28"/>
          <w:szCs w:val="28"/>
        </w:rPr>
        <w:t>Urea is the major disposal form of amino groups derived from amino acids, and accounts for about 90% of the nitrogen-containing components of urine. One nitrogen of the urea molecule is supplied by free NH</w:t>
      </w:r>
      <w:r w:rsidRPr="00E30D3C">
        <w:rPr>
          <w:rFonts w:asciiTheme="majorBidi" w:hAnsiTheme="majorBidi" w:cstheme="majorBidi"/>
          <w:sz w:val="28"/>
          <w:szCs w:val="28"/>
          <w:vertAlign w:val="subscript"/>
        </w:rPr>
        <w:t>3</w:t>
      </w:r>
      <w:r w:rsidRPr="00E30D3C">
        <w:rPr>
          <w:rFonts w:asciiTheme="majorBidi" w:hAnsiTheme="majorBidi" w:cstheme="majorBidi"/>
          <w:sz w:val="28"/>
          <w:szCs w:val="28"/>
        </w:rPr>
        <w:t>, and the other nitrogen by aspartate. The carbon and oxygen of urea are derived from CO</w:t>
      </w:r>
      <w:r w:rsidRPr="00E30D3C">
        <w:rPr>
          <w:rFonts w:asciiTheme="majorBidi" w:hAnsiTheme="majorBidi" w:cstheme="majorBidi"/>
          <w:sz w:val="28"/>
          <w:szCs w:val="28"/>
          <w:vertAlign w:val="subscript"/>
        </w:rPr>
        <w:t>2</w:t>
      </w:r>
      <w:r w:rsidRPr="00E30D3C">
        <w:rPr>
          <w:rFonts w:asciiTheme="majorBidi" w:hAnsiTheme="majorBidi" w:cstheme="majorBidi"/>
          <w:sz w:val="28"/>
          <w:szCs w:val="28"/>
        </w:rPr>
        <w:t>. Urea is produced by the liver, and then is transported in the blood to the kidneys for excretion in the urine.</w:t>
      </w:r>
    </w:p>
    <w:p w:rsidR="00E32538" w:rsidRDefault="00E32538" w:rsidP="008E5B1B">
      <w:pPr>
        <w:bidi w:val="0"/>
        <w:jc w:val="center"/>
        <w:rPr>
          <w:rFonts w:asciiTheme="majorBidi" w:hAnsiTheme="majorBidi" w:cstheme="majorBidi"/>
          <w:sz w:val="28"/>
          <w:szCs w:val="28"/>
        </w:rPr>
      </w:pPr>
      <w:r w:rsidRPr="00F5679D">
        <w:rPr>
          <w:noProof/>
        </w:rPr>
        <w:drawing>
          <wp:inline distT="0" distB="0" distL="0" distR="0">
            <wp:extent cx="4648200" cy="5439763"/>
            <wp:effectExtent l="38100" t="57150" r="114300" b="103787"/>
            <wp:docPr id="1" name="صورة 1" descr="نتيجة بحث الصور عن Reactions of the urea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Reactions of the urea cycle"/>
                    <pic:cNvPicPr>
                      <a:picLocks noChangeAspect="1" noChangeArrowheads="1"/>
                    </pic:cNvPicPr>
                  </pic:nvPicPr>
                  <pic:blipFill>
                    <a:blip r:embed="rId7"/>
                    <a:srcRect/>
                    <a:stretch>
                      <a:fillRect/>
                    </a:stretch>
                  </pic:blipFill>
                  <pic:spPr bwMode="auto">
                    <a:xfrm>
                      <a:off x="0" y="0"/>
                      <a:ext cx="4648200" cy="543976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5679D" w:rsidRDefault="00F5679D" w:rsidP="00F5679D">
      <w:pPr>
        <w:bidi w:val="0"/>
        <w:jc w:val="both"/>
        <w:rPr>
          <w:rFonts w:asciiTheme="majorBidi" w:hAnsiTheme="majorBidi" w:cstheme="majorBidi"/>
          <w:sz w:val="28"/>
          <w:szCs w:val="28"/>
        </w:rPr>
      </w:pPr>
    </w:p>
    <w:p w:rsidR="00A334B1" w:rsidRPr="00A334B1" w:rsidRDefault="00A334B1" w:rsidP="00A334B1">
      <w:pPr>
        <w:bidi w:val="0"/>
        <w:jc w:val="both"/>
        <w:rPr>
          <w:rFonts w:asciiTheme="majorBidi" w:hAnsiTheme="majorBidi" w:cstheme="majorBidi"/>
          <w:sz w:val="28"/>
          <w:szCs w:val="28"/>
        </w:rPr>
      </w:pPr>
      <w:r w:rsidRPr="00A334B1">
        <w:rPr>
          <w:rFonts w:asciiTheme="majorBidi" w:eastAsia="Majalla UI" w:hAnsiTheme="majorBidi" w:cstheme="majorBidi"/>
          <w:sz w:val="28"/>
          <w:szCs w:val="28"/>
        </w:rPr>
        <w:lastRenderedPageBreak/>
        <w:t>net reaction of urea cycle</w:t>
      </w:r>
    </w:p>
    <w:p w:rsidR="00A334B1" w:rsidRPr="00CC6036" w:rsidRDefault="00A334B1" w:rsidP="00CC6036">
      <w:pPr>
        <w:bidi w:val="0"/>
        <w:jc w:val="right"/>
        <w:rPr>
          <w:rFonts w:asciiTheme="majorBidi" w:eastAsia="Majalla UI" w:hAnsiTheme="majorBidi" w:cstheme="majorBidi"/>
          <w:sz w:val="28"/>
          <w:szCs w:val="28"/>
          <w:rtl/>
        </w:rPr>
      </w:pPr>
      <w:r w:rsidRPr="00CC6036">
        <w:rPr>
          <w:rFonts w:asciiTheme="majorBidi" w:eastAsia="Majalla UI" w:hAnsiTheme="majorBidi" w:cstheme="majorBidi"/>
          <w:sz w:val="28"/>
          <w:szCs w:val="28"/>
        </w:rPr>
        <w:t>carb. phosphate +aspartate+ 4 ATP →→→ urea + fumarate+ 2ADP +                                                                                                                 AMP+ PPi</w:t>
      </w:r>
    </w:p>
    <w:p w:rsidR="00CC6036" w:rsidRDefault="00A334B1" w:rsidP="00A334B1">
      <w:pPr>
        <w:bidi w:val="0"/>
        <w:spacing w:before="100" w:beforeAutospacing="1" w:after="100" w:afterAutospacing="1" w:line="240" w:lineRule="auto"/>
        <w:jc w:val="both"/>
        <w:rPr>
          <w:rFonts w:asciiTheme="majorBidi" w:eastAsia="Times New Roman" w:hAnsiTheme="majorBidi" w:cstheme="majorBidi"/>
          <w:sz w:val="28"/>
          <w:szCs w:val="28"/>
        </w:rPr>
      </w:pPr>
      <w:r w:rsidRPr="00CC6036">
        <w:rPr>
          <w:rFonts w:asciiTheme="majorBidi" w:eastAsia="Times New Roman" w:hAnsiTheme="majorBidi" w:cstheme="majorBidi"/>
          <w:b/>
          <w:bCs/>
          <w:color w:val="FF0000"/>
          <w:sz w:val="28"/>
          <w:szCs w:val="28"/>
        </w:rPr>
        <w:t>Fate of urea:</w:t>
      </w:r>
      <w:r w:rsidRPr="00A334B1">
        <w:rPr>
          <w:rFonts w:asciiTheme="majorBidi" w:eastAsia="Times New Roman" w:hAnsiTheme="majorBidi" w:cstheme="majorBidi"/>
          <w:sz w:val="28"/>
          <w:szCs w:val="28"/>
        </w:rPr>
        <w:t xml:space="preserve"> </w:t>
      </w:r>
    </w:p>
    <w:p w:rsidR="00897EE4" w:rsidRDefault="00A334B1" w:rsidP="00CC6036">
      <w:pPr>
        <w:pStyle w:val="a6"/>
        <w:numPr>
          <w:ilvl w:val="0"/>
          <w:numId w:val="2"/>
        </w:numPr>
        <w:bidi w:val="0"/>
        <w:spacing w:before="100" w:beforeAutospacing="1" w:after="100" w:afterAutospacing="1" w:line="240" w:lineRule="auto"/>
        <w:jc w:val="both"/>
        <w:rPr>
          <w:rFonts w:asciiTheme="majorBidi" w:eastAsia="Times New Roman" w:hAnsiTheme="majorBidi" w:cstheme="majorBidi"/>
          <w:sz w:val="28"/>
          <w:szCs w:val="28"/>
        </w:rPr>
      </w:pPr>
      <w:r w:rsidRPr="00CC6036">
        <w:rPr>
          <w:rFonts w:asciiTheme="majorBidi" w:eastAsia="Times New Roman" w:hAnsiTheme="majorBidi" w:cstheme="majorBidi"/>
          <w:sz w:val="28"/>
          <w:szCs w:val="28"/>
        </w:rPr>
        <w:t xml:space="preserve">Urea diffuses from the liver, and is transported in the blood to the kidneys, where it is filtered and excreted in the urine. </w:t>
      </w:r>
    </w:p>
    <w:p w:rsidR="00897EE4" w:rsidRDefault="00A334B1" w:rsidP="00897EE4">
      <w:pPr>
        <w:pStyle w:val="a6"/>
        <w:numPr>
          <w:ilvl w:val="0"/>
          <w:numId w:val="2"/>
        </w:numPr>
        <w:bidi w:val="0"/>
        <w:spacing w:before="100" w:beforeAutospacing="1" w:after="100" w:afterAutospacing="1" w:line="240" w:lineRule="auto"/>
        <w:jc w:val="both"/>
        <w:rPr>
          <w:rFonts w:asciiTheme="majorBidi" w:eastAsia="Times New Roman" w:hAnsiTheme="majorBidi" w:cstheme="majorBidi"/>
          <w:sz w:val="28"/>
          <w:szCs w:val="28"/>
        </w:rPr>
      </w:pPr>
      <w:r w:rsidRPr="00CC6036">
        <w:rPr>
          <w:rFonts w:asciiTheme="majorBidi" w:eastAsia="Times New Roman" w:hAnsiTheme="majorBidi" w:cstheme="majorBidi"/>
          <w:sz w:val="28"/>
          <w:szCs w:val="28"/>
        </w:rPr>
        <w:t>A portion of the urea diffuses from the blood into the intestine, and is cleaved to CO</w:t>
      </w:r>
      <w:r w:rsidRPr="00CC6036">
        <w:rPr>
          <w:rFonts w:asciiTheme="majorBidi" w:eastAsia="Times New Roman" w:hAnsiTheme="majorBidi" w:cstheme="majorBidi"/>
          <w:sz w:val="28"/>
          <w:szCs w:val="28"/>
          <w:vertAlign w:val="subscript"/>
        </w:rPr>
        <w:t>2</w:t>
      </w:r>
      <w:r w:rsidRPr="00CC6036">
        <w:rPr>
          <w:rFonts w:asciiTheme="majorBidi" w:eastAsia="Times New Roman" w:hAnsiTheme="majorBidi" w:cstheme="majorBidi"/>
          <w:sz w:val="28"/>
          <w:szCs w:val="28"/>
        </w:rPr>
        <w:t xml:space="preserve"> and NH</w:t>
      </w:r>
      <w:r w:rsidRPr="00CC6036">
        <w:rPr>
          <w:rFonts w:asciiTheme="majorBidi" w:eastAsia="Times New Roman" w:hAnsiTheme="majorBidi" w:cstheme="majorBidi"/>
          <w:sz w:val="28"/>
          <w:szCs w:val="28"/>
          <w:vertAlign w:val="subscript"/>
        </w:rPr>
        <w:t>3</w:t>
      </w:r>
      <w:r w:rsidRPr="00CC6036">
        <w:rPr>
          <w:rFonts w:asciiTheme="majorBidi" w:eastAsia="Times New Roman" w:hAnsiTheme="majorBidi" w:cstheme="majorBidi"/>
          <w:sz w:val="28"/>
          <w:szCs w:val="28"/>
        </w:rPr>
        <w:t xml:space="preserve"> by bacterial urease. This ammonia is partly lost in the feces, and is partly reabsorbed into the blood. </w:t>
      </w:r>
    </w:p>
    <w:p w:rsidR="00003A26" w:rsidRPr="00003A26" w:rsidRDefault="00003A26" w:rsidP="00003A26">
      <w:pPr>
        <w:pStyle w:val="a6"/>
        <w:numPr>
          <w:ilvl w:val="0"/>
          <w:numId w:val="2"/>
        </w:numPr>
        <w:bidi w:val="0"/>
        <w:jc w:val="both"/>
        <w:rPr>
          <w:rFonts w:asciiTheme="majorBidi" w:hAnsiTheme="majorBidi" w:cstheme="majorBidi"/>
          <w:sz w:val="28"/>
          <w:szCs w:val="28"/>
        </w:rPr>
      </w:pPr>
      <w:r w:rsidRPr="00003A26">
        <w:rPr>
          <w:rFonts w:asciiTheme="majorBidi" w:eastAsia="Majalla UI" w:hAnsiTheme="majorBidi" w:cstheme="majorBidi"/>
          <w:sz w:val="28"/>
          <w:szCs w:val="28"/>
        </w:rPr>
        <w:t>Urea is the principle end product of protein metabolism which is finally excreted in urine . normally the amount formed is dependent on protein intake . Urea cycle occur only in the liver because the enzyme</w:t>
      </w:r>
      <w:r w:rsidRPr="00003A26">
        <w:rPr>
          <w:rFonts w:asciiTheme="majorBidi" w:eastAsia="Majalla UI" w:hAnsiTheme="majorBidi" w:cstheme="majorBidi"/>
          <w:b/>
          <w:bCs/>
          <w:sz w:val="28"/>
          <w:szCs w:val="28"/>
        </w:rPr>
        <w:t xml:space="preserve"> Arginase</w:t>
      </w:r>
      <w:r w:rsidRPr="00003A26">
        <w:rPr>
          <w:rFonts w:asciiTheme="majorBidi" w:eastAsia="Majalla UI" w:hAnsiTheme="majorBidi" w:cstheme="majorBidi"/>
          <w:sz w:val="28"/>
          <w:szCs w:val="28"/>
        </w:rPr>
        <w:t xml:space="preserve"> not present in other tissue . </w:t>
      </w:r>
    </w:p>
    <w:p w:rsidR="00F5679D" w:rsidRDefault="00A334B1" w:rsidP="00F5679D">
      <w:pPr>
        <w:pStyle w:val="a6"/>
        <w:numPr>
          <w:ilvl w:val="0"/>
          <w:numId w:val="2"/>
        </w:numPr>
        <w:bidi w:val="0"/>
        <w:spacing w:before="100" w:beforeAutospacing="1" w:after="100" w:afterAutospacing="1" w:line="240" w:lineRule="auto"/>
        <w:jc w:val="both"/>
        <w:rPr>
          <w:rFonts w:asciiTheme="majorBidi" w:hAnsiTheme="majorBidi" w:cstheme="majorBidi"/>
          <w:sz w:val="28"/>
          <w:szCs w:val="28"/>
        </w:rPr>
      </w:pPr>
      <w:r w:rsidRPr="00897EE4">
        <w:rPr>
          <w:rFonts w:asciiTheme="majorBidi" w:eastAsia="Times New Roman" w:hAnsiTheme="majorBidi" w:cstheme="majorBidi"/>
          <w:sz w:val="28"/>
          <w:szCs w:val="28"/>
        </w:rPr>
        <w:t xml:space="preserve">In patients with kidney failure, plasma urea levels are elevated, promoting a greater transfer of urea from blood into the gut. The intestinal action of urease on this urea becomes a clinically important source of ammonia, contributing to the hyperammonemia often seen in these patients. </w:t>
      </w:r>
    </w:p>
    <w:p w:rsidR="0011279E" w:rsidRPr="0011279E" w:rsidRDefault="0011279E" w:rsidP="0011279E">
      <w:pPr>
        <w:pStyle w:val="a6"/>
        <w:numPr>
          <w:ilvl w:val="0"/>
          <w:numId w:val="2"/>
        </w:numPr>
        <w:bidi w:val="0"/>
        <w:jc w:val="both"/>
        <w:rPr>
          <w:rFonts w:asciiTheme="majorBidi" w:hAnsiTheme="majorBidi" w:cstheme="majorBidi"/>
          <w:sz w:val="28"/>
          <w:szCs w:val="28"/>
        </w:rPr>
      </w:pPr>
      <w:r w:rsidRPr="0011279E">
        <w:rPr>
          <w:rFonts w:asciiTheme="majorBidi" w:eastAsia="Majalla UI" w:hAnsiTheme="majorBidi" w:cstheme="majorBidi"/>
          <w:sz w:val="28"/>
          <w:szCs w:val="28"/>
        </w:rPr>
        <w:t>The rate limiting step appear to be those catalyzed by the following enzyme :</w:t>
      </w:r>
    </w:p>
    <w:p w:rsidR="0011279E" w:rsidRPr="0011279E" w:rsidRDefault="0011279E" w:rsidP="0011279E">
      <w:pPr>
        <w:pStyle w:val="a6"/>
        <w:bidi w:val="0"/>
        <w:jc w:val="both"/>
        <w:rPr>
          <w:rFonts w:asciiTheme="majorBidi" w:hAnsiTheme="majorBidi" w:cstheme="majorBidi"/>
          <w:sz w:val="28"/>
          <w:szCs w:val="28"/>
          <w:rtl/>
        </w:rPr>
      </w:pPr>
      <w:r w:rsidRPr="0011279E">
        <w:rPr>
          <w:rFonts w:asciiTheme="majorBidi" w:eastAsia="Majalla UI" w:hAnsiTheme="majorBidi" w:cstheme="majorBidi"/>
          <w:sz w:val="28"/>
          <w:szCs w:val="28"/>
        </w:rPr>
        <w:t>-Carbamoyl phosphate synthetase</w:t>
      </w:r>
    </w:p>
    <w:p w:rsidR="0011279E" w:rsidRPr="0011279E" w:rsidRDefault="0011279E" w:rsidP="0011279E">
      <w:pPr>
        <w:pStyle w:val="a6"/>
        <w:bidi w:val="0"/>
        <w:jc w:val="both"/>
        <w:rPr>
          <w:rFonts w:asciiTheme="majorBidi" w:hAnsiTheme="majorBidi" w:cstheme="majorBidi"/>
          <w:sz w:val="28"/>
          <w:szCs w:val="28"/>
          <w:rtl/>
        </w:rPr>
      </w:pPr>
      <w:r w:rsidRPr="0011279E">
        <w:rPr>
          <w:rFonts w:asciiTheme="majorBidi" w:eastAsia="Majalla UI" w:hAnsiTheme="majorBidi" w:cstheme="majorBidi"/>
          <w:sz w:val="28"/>
          <w:szCs w:val="28"/>
        </w:rPr>
        <w:t>-Ornithine transcarbamoylase</w:t>
      </w:r>
    </w:p>
    <w:p w:rsidR="0011279E" w:rsidRPr="0011279E" w:rsidRDefault="0011279E" w:rsidP="0011279E">
      <w:pPr>
        <w:pStyle w:val="a6"/>
        <w:bidi w:val="0"/>
        <w:jc w:val="both"/>
        <w:rPr>
          <w:sz w:val="24"/>
          <w:szCs w:val="24"/>
          <w:rtl/>
        </w:rPr>
      </w:pPr>
      <w:r w:rsidRPr="0011279E">
        <w:rPr>
          <w:rFonts w:asciiTheme="majorBidi" w:eastAsia="Majalla UI" w:hAnsiTheme="majorBidi" w:cstheme="majorBidi"/>
          <w:sz w:val="28"/>
          <w:szCs w:val="28"/>
        </w:rPr>
        <w:t>-Arginase</w:t>
      </w:r>
    </w:p>
    <w:p w:rsidR="0071001A" w:rsidRDefault="0071001A" w:rsidP="0071001A">
      <w:pPr>
        <w:bidi w:val="0"/>
        <w:spacing w:before="100" w:beforeAutospacing="1" w:after="100" w:afterAutospacing="1" w:line="240" w:lineRule="auto"/>
        <w:jc w:val="both"/>
        <w:rPr>
          <w:rFonts w:asciiTheme="majorBidi" w:hAnsiTheme="majorBidi" w:cstheme="majorBidi"/>
          <w:sz w:val="28"/>
          <w:szCs w:val="28"/>
        </w:rPr>
      </w:pPr>
    </w:p>
    <w:p w:rsidR="0071001A" w:rsidRPr="0071001A" w:rsidRDefault="0071001A" w:rsidP="0071001A">
      <w:pPr>
        <w:bidi w:val="0"/>
        <w:spacing w:after="0" w:line="240" w:lineRule="auto"/>
        <w:ind w:left="-567"/>
        <w:rPr>
          <w:rFonts w:ascii="Times New Roman" w:eastAsia="Times New Roman" w:hAnsi="Times New Roman" w:cs="Times New Roman"/>
          <w:b/>
          <w:bCs/>
          <w:color w:val="FF0000"/>
          <w:sz w:val="28"/>
          <w:szCs w:val="28"/>
        </w:rPr>
      </w:pPr>
      <w:r w:rsidRPr="0071001A">
        <w:rPr>
          <w:rFonts w:ascii="Times New Roman" w:eastAsia="Times New Roman" w:hAnsi="Times New Roman" w:cs="Times New Roman"/>
          <w:b/>
          <w:bCs/>
          <w:color w:val="FF0000"/>
          <w:sz w:val="28"/>
          <w:szCs w:val="28"/>
        </w:rPr>
        <w:t>Metabolism of Ammonia</w:t>
      </w:r>
    </w:p>
    <w:p w:rsidR="0071001A" w:rsidRDefault="0071001A" w:rsidP="0071001A">
      <w:pPr>
        <w:bidi w:val="0"/>
        <w:spacing w:after="0" w:line="240" w:lineRule="auto"/>
        <w:ind w:left="-567"/>
        <w:jc w:val="both"/>
        <w:rPr>
          <w:rFonts w:ascii="Times New Roman" w:eastAsia="Times New Roman" w:hAnsi="Times New Roman" w:cs="Times New Roman"/>
          <w:sz w:val="28"/>
          <w:szCs w:val="28"/>
        </w:rPr>
      </w:pPr>
      <w:r w:rsidRPr="0071001A">
        <w:rPr>
          <w:rFonts w:ascii="Times New Roman" w:eastAsia="Times New Roman" w:hAnsi="Times New Roman" w:cs="Times New Roman"/>
          <w:sz w:val="28"/>
          <w:szCs w:val="28"/>
        </w:rPr>
        <w:t xml:space="preserve">Ammonia is produced by all tissues during the metabolism of a variety of compounds, and it is disposed of primarily by formation of urea in the liver. However, the level of ammonia in the blood must be kept very low, because even slightly elevated concentrations (hyperammonemia) are toxic to the central nervous system (CNS). </w:t>
      </w:r>
    </w:p>
    <w:p w:rsidR="0071001A" w:rsidRDefault="0071001A" w:rsidP="0071001A">
      <w:pPr>
        <w:bidi w:val="0"/>
        <w:spacing w:after="0" w:line="240" w:lineRule="auto"/>
        <w:ind w:left="-567"/>
        <w:jc w:val="both"/>
        <w:rPr>
          <w:rFonts w:ascii="Times New Roman" w:eastAsia="Times New Roman" w:hAnsi="Times New Roman" w:cs="Times New Roman"/>
          <w:sz w:val="28"/>
          <w:szCs w:val="28"/>
        </w:rPr>
      </w:pPr>
      <w:r w:rsidRPr="0071001A">
        <w:rPr>
          <w:rFonts w:ascii="Times New Roman" w:eastAsia="Times New Roman" w:hAnsi="Times New Roman" w:cs="Times New Roman"/>
          <w:sz w:val="28"/>
          <w:szCs w:val="28"/>
        </w:rPr>
        <w:t>There must, therefore, be a metabolic mechanism by which nitrogen is moved from peripheral tissues to the liver for ultimate disposal as urea, while at the same time low levels of circulating ammonia must be maintained.</w:t>
      </w:r>
    </w:p>
    <w:p w:rsidR="0071001A" w:rsidRDefault="0071001A" w:rsidP="0071001A">
      <w:pPr>
        <w:bidi w:val="0"/>
        <w:spacing w:after="0" w:line="240" w:lineRule="auto"/>
        <w:ind w:left="-567"/>
        <w:jc w:val="both"/>
        <w:rPr>
          <w:rFonts w:ascii="Times New Roman" w:eastAsia="Times New Roman" w:hAnsi="Times New Roman" w:cs="Times New Roman"/>
          <w:sz w:val="28"/>
          <w:szCs w:val="28"/>
        </w:rPr>
      </w:pPr>
    </w:p>
    <w:p w:rsidR="0071001A" w:rsidRDefault="0071001A" w:rsidP="0071001A">
      <w:pPr>
        <w:bidi w:val="0"/>
        <w:spacing w:after="0" w:line="240" w:lineRule="auto"/>
        <w:ind w:left="-567"/>
        <w:jc w:val="both"/>
        <w:rPr>
          <w:rFonts w:ascii="Times New Roman" w:eastAsia="Times New Roman" w:hAnsi="Times New Roman" w:cs="Times New Roman"/>
          <w:sz w:val="28"/>
          <w:szCs w:val="28"/>
        </w:rPr>
      </w:pPr>
    </w:p>
    <w:p w:rsidR="0071001A" w:rsidRDefault="0071001A" w:rsidP="0071001A">
      <w:pPr>
        <w:bidi w:val="0"/>
        <w:spacing w:after="0" w:line="240" w:lineRule="auto"/>
        <w:ind w:left="-567"/>
        <w:jc w:val="both"/>
        <w:rPr>
          <w:rFonts w:ascii="Times New Roman" w:eastAsia="Times New Roman" w:hAnsi="Times New Roman" w:cs="Times New Roman"/>
          <w:sz w:val="28"/>
          <w:szCs w:val="28"/>
        </w:rPr>
      </w:pPr>
    </w:p>
    <w:p w:rsidR="0071001A" w:rsidRDefault="0071001A" w:rsidP="0071001A">
      <w:pPr>
        <w:bidi w:val="0"/>
        <w:spacing w:after="0" w:line="240" w:lineRule="auto"/>
        <w:ind w:left="-567"/>
        <w:jc w:val="both"/>
        <w:rPr>
          <w:rFonts w:ascii="Times New Roman" w:eastAsia="Times New Roman" w:hAnsi="Times New Roman" w:cs="Times New Roman"/>
          <w:sz w:val="28"/>
          <w:szCs w:val="28"/>
        </w:rPr>
      </w:pPr>
    </w:p>
    <w:p w:rsidR="0071001A" w:rsidRPr="00656815" w:rsidRDefault="0071001A" w:rsidP="00212430">
      <w:pPr>
        <w:bidi w:val="0"/>
        <w:spacing w:after="0" w:line="240" w:lineRule="auto"/>
        <w:ind w:left="-567"/>
        <w:jc w:val="both"/>
        <w:rPr>
          <w:rFonts w:asciiTheme="majorBidi" w:eastAsia="Times New Roman" w:hAnsiTheme="majorBidi" w:cstheme="majorBidi"/>
          <w:sz w:val="28"/>
          <w:szCs w:val="28"/>
        </w:rPr>
      </w:pPr>
      <w:r w:rsidRPr="00656815">
        <w:rPr>
          <w:rFonts w:asciiTheme="majorBidi" w:hAnsiTheme="majorBidi" w:cstheme="majorBidi"/>
          <w:sz w:val="28"/>
          <w:szCs w:val="28"/>
        </w:rPr>
        <w:lastRenderedPageBreak/>
        <w:t>Sources of ammonia</w:t>
      </w:r>
    </w:p>
    <w:p w:rsidR="0071001A" w:rsidRPr="0071001A" w:rsidRDefault="0071001A" w:rsidP="00212430">
      <w:pPr>
        <w:numPr>
          <w:ilvl w:val="0"/>
          <w:numId w:val="3"/>
        </w:numPr>
        <w:bidi w:val="0"/>
        <w:spacing w:before="100" w:beforeAutospacing="1" w:after="100" w:afterAutospacing="1" w:line="240" w:lineRule="auto"/>
        <w:jc w:val="both"/>
        <w:rPr>
          <w:rFonts w:ascii="Times New Roman" w:eastAsia="Times New Roman" w:hAnsi="Times New Roman" w:cs="Times New Roman"/>
          <w:sz w:val="28"/>
          <w:szCs w:val="28"/>
        </w:rPr>
      </w:pPr>
      <w:r w:rsidRPr="00212430">
        <w:rPr>
          <w:rFonts w:ascii="Times New Roman" w:eastAsia="Times New Roman" w:hAnsi="Times New Roman" w:cs="Times New Roman"/>
          <w:b/>
          <w:bCs/>
          <w:i/>
          <w:iCs/>
          <w:sz w:val="28"/>
          <w:szCs w:val="28"/>
        </w:rPr>
        <w:t>From amino acids:</w:t>
      </w:r>
      <w:r w:rsidRPr="0071001A">
        <w:rPr>
          <w:rFonts w:ascii="Times New Roman" w:eastAsia="Times New Roman" w:hAnsi="Times New Roman" w:cs="Times New Roman"/>
          <w:sz w:val="28"/>
          <w:szCs w:val="28"/>
        </w:rPr>
        <w:t xml:space="preserve"> Many tissues, but particularly the liver, form ammonia from amino acids by transdeamination—the linking of </w:t>
      </w:r>
      <w:r w:rsidRPr="00212430">
        <w:rPr>
          <w:rFonts w:ascii="Times New Roman" w:eastAsia="Times New Roman" w:hAnsi="Times New Roman" w:cs="Times New Roman"/>
          <w:sz w:val="28"/>
          <w:szCs w:val="28"/>
        </w:rPr>
        <w:t>aminotransferase</w:t>
      </w:r>
      <w:r w:rsidRPr="0071001A">
        <w:rPr>
          <w:rFonts w:ascii="Times New Roman" w:eastAsia="Times New Roman" w:hAnsi="Times New Roman" w:cs="Times New Roman"/>
          <w:sz w:val="28"/>
          <w:szCs w:val="28"/>
        </w:rPr>
        <w:t xml:space="preserve"> and </w:t>
      </w:r>
      <w:r w:rsidRPr="00212430">
        <w:rPr>
          <w:rFonts w:ascii="Times New Roman" w:eastAsia="Times New Roman" w:hAnsi="Times New Roman" w:cs="Times New Roman"/>
          <w:sz w:val="28"/>
          <w:szCs w:val="28"/>
        </w:rPr>
        <w:t>glutamate dehydrogenase</w:t>
      </w:r>
      <w:r w:rsidRPr="0071001A">
        <w:rPr>
          <w:rFonts w:ascii="Times New Roman" w:eastAsia="Times New Roman" w:hAnsi="Times New Roman" w:cs="Times New Roman"/>
          <w:sz w:val="28"/>
          <w:szCs w:val="28"/>
        </w:rPr>
        <w:t xml:space="preserve"> reactions </w:t>
      </w:r>
      <w:r w:rsidR="00212430">
        <w:rPr>
          <w:rFonts w:ascii="Times New Roman" w:eastAsia="Times New Roman" w:hAnsi="Times New Roman" w:cs="Times New Roman"/>
          <w:sz w:val="28"/>
          <w:szCs w:val="28"/>
        </w:rPr>
        <w:t>.</w:t>
      </w:r>
    </w:p>
    <w:p w:rsidR="0071001A" w:rsidRPr="0071001A" w:rsidRDefault="0071001A" w:rsidP="00212430">
      <w:pPr>
        <w:numPr>
          <w:ilvl w:val="0"/>
          <w:numId w:val="3"/>
        </w:numPr>
        <w:bidi w:val="0"/>
        <w:spacing w:before="100" w:beforeAutospacing="1" w:after="100" w:afterAutospacing="1" w:line="240" w:lineRule="auto"/>
        <w:jc w:val="both"/>
        <w:rPr>
          <w:rFonts w:ascii="Times New Roman" w:eastAsia="Times New Roman" w:hAnsi="Times New Roman" w:cs="Times New Roman"/>
          <w:sz w:val="28"/>
          <w:szCs w:val="28"/>
        </w:rPr>
      </w:pPr>
      <w:r w:rsidRPr="002F4232">
        <w:rPr>
          <w:rFonts w:ascii="Times New Roman" w:eastAsia="Times New Roman" w:hAnsi="Times New Roman" w:cs="Times New Roman"/>
          <w:b/>
          <w:bCs/>
          <w:i/>
          <w:iCs/>
          <w:sz w:val="28"/>
          <w:szCs w:val="28"/>
        </w:rPr>
        <w:t>From glutamine:</w:t>
      </w:r>
      <w:r w:rsidRPr="0071001A">
        <w:rPr>
          <w:rFonts w:ascii="Times New Roman" w:eastAsia="Times New Roman" w:hAnsi="Times New Roman" w:cs="Times New Roman"/>
          <w:sz w:val="28"/>
          <w:szCs w:val="28"/>
        </w:rPr>
        <w:t xml:space="preserve"> The kidneys form ammonia from glutamine by the actions of renal </w:t>
      </w:r>
      <w:r w:rsidRPr="002F4232">
        <w:rPr>
          <w:rFonts w:ascii="Times New Roman" w:eastAsia="Times New Roman" w:hAnsi="Times New Roman" w:cs="Times New Roman"/>
          <w:sz w:val="28"/>
          <w:szCs w:val="28"/>
        </w:rPr>
        <w:t>glutaminase</w:t>
      </w:r>
      <w:r w:rsidRPr="0071001A">
        <w:rPr>
          <w:rFonts w:ascii="Times New Roman" w:eastAsia="Times New Roman" w:hAnsi="Times New Roman" w:cs="Times New Roman"/>
          <w:sz w:val="28"/>
          <w:szCs w:val="28"/>
        </w:rPr>
        <w:t xml:space="preserve"> and </w:t>
      </w:r>
      <w:r w:rsidRPr="002F4232">
        <w:rPr>
          <w:rFonts w:ascii="Times New Roman" w:eastAsia="Times New Roman" w:hAnsi="Times New Roman" w:cs="Times New Roman"/>
          <w:sz w:val="28"/>
          <w:szCs w:val="28"/>
        </w:rPr>
        <w:t>glutamate dehydrogenase</w:t>
      </w:r>
      <w:r w:rsidRPr="0071001A">
        <w:rPr>
          <w:rFonts w:ascii="Times New Roman" w:eastAsia="Times New Roman" w:hAnsi="Times New Roman" w:cs="Times New Roman"/>
          <w:sz w:val="28"/>
          <w:szCs w:val="28"/>
        </w:rPr>
        <w:t>. Most of this ammonia is excreted into the urine as NH</w:t>
      </w:r>
      <w:r w:rsidRPr="0071001A">
        <w:rPr>
          <w:rFonts w:ascii="Times New Roman" w:eastAsia="Times New Roman" w:hAnsi="Times New Roman" w:cs="Times New Roman"/>
          <w:sz w:val="28"/>
          <w:szCs w:val="28"/>
          <w:vertAlign w:val="subscript"/>
        </w:rPr>
        <w:t>4</w:t>
      </w:r>
      <w:r w:rsidRPr="0071001A">
        <w:rPr>
          <w:rFonts w:ascii="Times New Roman" w:eastAsia="Times New Roman" w:hAnsi="Times New Roman" w:cs="Times New Roman"/>
          <w:sz w:val="28"/>
          <w:szCs w:val="28"/>
          <w:vertAlign w:val="superscript"/>
        </w:rPr>
        <w:t>+</w:t>
      </w:r>
      <w:r w:rsidRPr="0071001A">
        <w:rPr>
          <w:rFonts w:ascii="Times New Roman" w:eastAsia="Times New Roman" w:hAnsi="Times New Roman" w:cs="Times New Roman"/>
          <w:sz w:val="28"/>
          <w:szCs w:val="28"/>
        </w:rPr>
        <w:t xml:space="preserve">, which provides an important mechanism for maintaining the body's acid-base balance. Ammonia is also obtained from the hydrolysis of glutamine by intestinal </w:t>
      </w:r>
      <w:r w:rsidRPr="002F4232">
        <w:rPr>
          <w:rFonts w:ascii="Times New Roman" w:eastAsia="Times New Roman" w:hAnsi="Times New Roman" w:cs="Times New Roman"/>
          <w:sz w:val="28"/>
          <w:szCs w:val="28"/>
        </w:rPr>
        <w:t>glutaminase</w:t>
      </w:r>
      <w:r w:rsidRPr="0071001A">
        <w:rPr>
          <w:rFonts w:ascii="Times New Roman" w:eastAsia="Times New Roman" w:hAnsi="Times New Roman" w:cs="Times New Roman"/>
          <w:sz w:val="28"/>
          <w:szCs w:val="28"/>
        </w:rPr>
        <w:t xml:space="preserve">. The intestinal mucosal cells obtain glutamine either from the blood or </w:t>
      </w:r>
      <w:bookmarkStart w:id="0" w:name="PG257"/>
      <w:bookmarkEnd w:id="0"/>
      <w:r w:rsidRPr="0071001A">
        <w:rPr>
          <w:rFonts w:ascii="Times New Roman" w:eastAsia="Times New Roman" w:hAnsi="Times New Roman" w:cs="Times New Roman"/>
          <w:sz w:val="28"/>
          <w:szCs w:val="28"/>
        </w:rPr>
        <w:t xml:space="preserve">from digestion of dietary protein. </w:t>
      </w:r>
    </w:p>
    <w:p w:rsidR="0071001A" w:rsidRPr="0071001A" w:rsidRDefault="0071001A" w:rsidP="00212430">
      <w:pPr>
        <w:numPr>
          <w:ilvl w:val="0"/>
          <w:numId w:val="3"/>
        </w:numPr>
        <w:bidi w:val="0"/>
        <w:spacing w:before="100" w:beforeAutospacing="1" w:after="100" w:afterAutospacing="1" w:line="240" w:lineRule="auto"/>
        <w:jc w:val="both"/>
        <w:rPr>
          <w:rFonts w:ascii="Times New Roman" w:eastAsia="Times New Roman" w:hAnsi="Times New Roman" w:cs="Times New Roman"/>
          <w:sz w:val="28"/>
          <w:szCs w:val="28"/>
        </w:rPr>
      </w:pPr>
      <w:r w:rsidRPr="002F4232">
        <w:rPr>
          <w:rFonts w:ascii="Times New Roman" w:eastAsia="Times New Roman" w:hAnsi="Times New Roman" w:cs="Times New Roman"/>
          <w:b/>
          <w:bCs/>
          <w:i/>
          <w:iCs/>
          <w:sz w:val="28"/>
          <w:szCs w:val="28"/>
        </w:rPr>
        <w:t>From bacterial action in the intestine:</w:t>
      </w:r>
      <w:r w:rsidRPr="0071001A">
        <w:rPr>
          <w:rFonts w:ascii="Times New Roman" w:eastAsia="Times New Roman" w:hAnsi="Times New Roman" w:cs="Times New Roman"/>
          <w:sz w:val="28"/>
          <w:szCs w:val="28"/>
        </w:rPr>
        <w:t xml:space="preserve"> Ammonia is formed from urea by the action of bacterial </w:t>
      </w:r>
      <w:r w:rsidRPr="002F4232">
        <w:rPr>
          <w:rFonts w:ascii="Times New Roman" w:eastAsia="Times New Roman" w:hAnsi="Times New Roman" w:cs="Times New Roman"/>
          <w:sz w:val="28"/>
          <w:szCs w:val="28"/>
        </w:rPr>
        <w:t>urease</w:t>
      </w:r>
      <w:r w:rsidRPr="0071001A">
        <w:rPr>
          <w:rFonts w:ascii="Times New Roman" w:eastAsia="Times New Roman" w:hAnsi="Times New Roman" w:cs="Times New Roman"/>
          <w:sz w:val="28"/>
          <w:szCs w:val="28"/>
        </w:rPr>
        <w:t xml:space="preserve"> in the lumen of the intestine. This ammonia is absorbed from the intestine by way of the portal vein and is almost quantitatively removed by the liver via conversion to urea.</w:t>
      </w:r>
    </w:p>
    <w:p w:rsidR="0071001A" w:rsidRPr="0071001A" w:rsidRDefault="0071001A" w:rsidP="00190BA7">
      <w:pPr>
        <w:numPr>
          <w:ilvl w:val="0"/>
          <w:numId w:val="3"/>
        </w:numPr>
        <w:bidi w:val="0"/>
        <w:spacing w:before="100" w:beforeAutospacing="1" w:after="100" w:afterAutospacing="1" w:line="240" w:lineRule="auto"/>
        <w:jc w:val="both"/>
        <w:rPr>
          <w:rFonts w:ascii="Times New Roman" w:eastAsia="Times New Roman" w:hAnsi="Times New Roman" w:cs="Times New Roman"/>
          <w:sz w:val="28"/>
          <w:szCs w:val="28"/>
        </w:rPr>
      </w:pPr>
      <w:r w:rsidRPr="002F4232">
        <w:rPr>
          <w:rFonts w:ascii="Times New Roman" w:eastAsia="Times New Roman" w:hAnsi="Times New Roman" w:cs="Times New Roman"/>
          <w:b/>
          <w:bCs/>
          <w:i/>
          <w:iCs/>
          <w:sz w:val="28"/>
          <w:szCs w:val="28"/>
        </w:rPr>
        <w:t>From amines:</w:t>
      </w:r>
      <w:r w:rsidRPr="0071001A">
        <w:rPr>
          <w:rFonts w:ascii="Times New Roman" w:eastAsia="Times New Roman" w:hAnsi="Times New Roman" w:cs="Times New Roman"/>
          <w:sz w:val="28"/>
          <w:szCs w:val="28"/>
        </w:rPr>
        <w:t xml:space="preserve"> Amines obtained from the diet, and monoamines that serve as hormones or neurotransmitters, give rise to ammonia by the action of </w:t>
      </w:r>
      <w:r w:rsidRPr="00212430">
        <w:rPr>
          <w:rFonts w:ascii="Times New Roman" w:eastAsia="Times New Roman" w:hAnsi="Times New Roman" w:cs="Times New Roman"/>
          <w:sz w:val="28"/>
          <w:szCs w:val="28"/>
        </w:rPr>
        <w:t>amine oxidas</w:t>
      </w:r>
      <w:r w:rsidRPr="0071001A">
        <w:rPr>
          <w:rFonts w:ascii="Times New Roman" w:eastAsia="Times New Roman" w:hAnsi="Times New Roman" w:cs="Times New Roman"/>
          <w:sz w:val="28"/>
          <w:szCs w:val="28"/>
        </w:rPr>
        <w:t xml:space="preserve">e </w:t>
      </w:r>
      <w:r w:rsidR="00190BA7">
        <w:rPr>
          <w:rFonts w:ascii="Times New Roman" w:eastAsia="Times New Roman" w:hAnsi="Times New Roman" w:cs="Times New Roman"/>
          <w:sz w:val="28"/>
          <w:szCs w:val="28"/>
        </w:rPr>
        <w:t>.</w:t>
      </w:r>
    </w:p>
    <w:p w:rsidR="001D077F" w:rsidRDefault="0071001A" w:rsidP="001D077F">
      <w:pPr>
        <w:numPr>
          <w:ilvl w:val="0"/>
          <w:numId w:val="3"/>
        </w:numPr>
        <w:bidi w:val="0"/>
        <w:spacing w:before="100" w:beforeAutospacing="1" w:after="100" w:afterAutospacing="1" w:line="240" w:lineRule="auto"/>
        <w:jc w:val="both"/>
        <w:rPr>
          <w:rFonts w:ascii="Times New Roman" w:eastAsia="Times New Roman" w:hAnsi="Times New Roman" w:cs="Times New Roman"/>
          <w:sz w:val="28"/>
          <w:szCs w:val="28"/>
        </w:rPr>
      </w:pPr>
      <w:r w:rsidRPr="00190BA7">
        <w:rPr>
          <w:rFonts w:ascii="Times New Roman" w:eastAsia="Times New Roman" w:hAnsi="Times New Roman" w:cs="Times New Roman"/>
          <w:b/>
          <w:bCs/>
          <w:i/>
          <w:iCs/>
          <w:sz w:val="28"/>
          <w:szCs w:val="28"/>
        </w:rPr>
        <w:t>From purines and pyrimidines:</w:t>
      </w:r>
      <w:r w:rsidRPr="0071001A">
        <w:rPr>
          <w:rFonts w:ascii="Times New Roman" w:eastAsia="Times New Roman" w:hAnsi="Times New Roman" w:cs="Times New Roman"/>
          <w:b/>
          <w:bCs/>
          <w:i/>
          <w:iCs/>
          <w:sz w:val="28"/>
          <w:szCs w:val="28"/>
        </w:rPr>
        <w:t xml:space="preserve"> </w:t>
      </w:r>
      <w:r w:rsidRPr="0071001A">
        <w:rPr>
          <w:rFonts w:ascii="Times New Roman" w:eastAsia="Times New Roman" w:hAnsi="Times New Roman" w:cs="Times New Roman"/>
          <w:sz w:val="28"/>
          <w:szCs w:val="28"/>
        </w:rPr>
        <w:t>In the catabolism of purines and pyrimidines, amino groups attached to the rings are released as ammonia.</w:t>
      </w:r>
    </w:p>
    <w:p w:rsidR="001D077F" w:rsidRDefault="001D077F" w:rsidP="001D077F">
      <w:pPr>
        <w:bidi w:val="0"/>
        <w:spacing w:before="100" w:beforeAutospacing="1" w:after="100" w:afterAutospacing="1" w:line="240" w:lineRule="auto"/>
        <w:jc w:val="both"/>
        <w:rPr>
          <w:rFonts w:ascii="Times New Roman" w:eastAsia="Times New Roman" w:hAnsi="Times New Roman" w:cs="Times New Roman"/>
          <w:b/>
          <w:bCs/>
          <w:i/>
          <w:iCs/>
          <w:sz w:val="28"/>
          <w:szCs w:val="28"/>
        </w:rPr>
      </w:pPr>
    </w:p>
    <w:p w:rsidR="001D077F" w:rsidRPr="001D077F" w:rsidRDefault="001D077F" w:rsidP="001D077F">
      <w:pPr>
        <w:bidi w:val="0"/>
        <w:spacing w:after="0" w:line="240" w:lineRule="auto"/>
        <w:ind w:left="-567"/>
        <w:jc w:val="both"/>
        <w:rPr>
          <w:rFonts w:ascii="Times New Roman" w:eastAsia="Times New Roman" w:hAnsi="Times New Roman" w:cs="Times New Roman"/>
          <w:b/>
          <w:bCs/>
          <w:color w:val="FF0000"/>
          <w:sz w:val="28"/>
          <w:szCs w:val="28"/>
        </w:rPr>
      </w:pPr>
      <w:r w:rsidRPr="001D077F">
        <w:rPr>
          <w:rFonts w:ascii="Times New Roman" w:eastAsia="Times New Roman" w:hAnsi="Times New Roman" w:cs="Times New Roman"/>
          <w:b/>
          <w:bCs/>
          <w:color w:val="FF0000"/>
          <w:sz w:val="28"/>
          <w:szCs w:val="28"/>
        </w:rPr>
        <w:t>Hyperammonemia</w:t>
      </w:r>
    </w:p>
    <w:p w:rsidR="00843699" w:rsidRDefault="001D077F" w:rsidP="001D077F">
      <w:pPr>
        <w:bidi w:val="0"/>
        <w:spacing w:after="0" w:line="240" w:lineRule="auto"/>
        <w:ind w:left="-567"/>
        <w:jc w:val="both"/>
        <w:rPr>
          <w:rFonts w:ascii="Times New Roman" w:eastAsia="Times New Roman" w:hAnsi="Times New Roman" w:cs="Times New Roman"/>
          <w:sz w:val="28"/>
          <w:szCs w:val="28"/>
        </w:rPr>
      </w:pPr>
      <w:r w:rsidRPr="001D077F">
        <w:rPr>
          <w:rFonts w:ascii="Times New Roman" w:eastAsia="Times New Roman" w:hAnsi="Times New Roman" w:cs="Times New Roman"/>
          <w:sz w:val="28"/>
          <w:szCs w:val="28"/>
        </w:rPr>
        <w:t xml:space="preserve">The capacity of the hepatic urea cycle exceeds the normal rates of ammonia generation, and the levels of serum ammonia are normally low (5–50 µmol/L). However, when liver function is compromised, due either to genetic defects of the urea cycle, or liver disease, blood levels can rise above 1,000 µmol/L. Such hyperammonemia is a medical emergency, because ammonia has a direct neurotoxic effect on the CNS. </w:t>
      </w:r>
    </w:p>
    <w:p w:rsidR="001D077F" w:rsidRDefault="001D077F" w:rsidP="00843699">
      <w:pPr>
        <w:bidi w:val="0"/>
        <w:spacing w:after="0" w:line="240" w:lineRule="auto"/>
        <w:ind w:left="-567"/>
        <w:jc w:val="both"/>
        <w:rPr>
          <w:rFonts w:ascii="Times New Roman" w:eastAsia="Times New Roman" w:hAnsi="Times New Roman" w:cs="Times New Roman"/>
          <w:sz w:val="28"/>
          <w:szCs w:val="28"/>
        </w:rPr>
      </w:pPr>
      <w:r w:rsidRPr="001D077F">
        <w:rPr>
          <w:rFonts w:ascii="Times New Roman" w:eastAsia="Times New Roman" w:hAnsi="Times New Roman" w:cs="Times New Roman"/>
          <w:sz w:val="28"/>
          <w:szCs w:val="28"/>
        </w:rPr>
        <w:t>For example, elevated concentrations of ammonia in the blood cause the symptoms of ammonia intoxication, which include tremors, slurring of speech, somnolence, vomiting, cerebral edema, and blurring of vision. At high concentrations, ammonia can cause coma and death. The two major types of hyperammonemia are:</w:t>
      </w:r>
    </w:p>
    <w:p w:rsidR="00843699" w:rsidRPr="00243072" w:rsidRDefault="00843699" w:rsidP="00843699">
      <w:pPr>
        <w:pStyle w:val="a6"/>
        <w:numPr>
          <w:ilvl w:val="0"/>
          <w:numId w:val="4"/>
        </w:numPr>
        <w:bidi w:val="0"/>
        <w:spacing w:after="0" w:line="240" w:lineRule="auto"/>
        <w:jc w:val="both"/>
        <w:rPr>
          <w:rFonts w:asciiTheme="majorBidi" w:eastAsia="Times New Roman" w:hAnsiTheme="majorBidi" w:cstheme="majorBidi"/>
          <w:sz w:val="36"/>
          <w:szCs w:val="36"/>
        </w:rPr>
      </w:pPr>
      <w:r w:rsidRPr="00243072">
        <w:rPr>
          <w:rStyle w:val="emphb"/>
          <w:rFonts w:asciiTheme="majorBidi" w:hAnsiTheme="majorBidi" w:cstheme="majorBidi"/>
          <w:b/>
          <w:bCs/>
          <w:i/>
          <w:iCs/>
          <w:sz w:val="28"/>
          <w:szCs w:val="28"/>
        </w:rPr>
        <w:t>Acquired hyperammonemia:</w:t>
      </w:r>
      <w:r w:rsidRPr="00243072">
        <w:rPr>
          <w:rFonts w:asciiTheme="majorBidi" w:hAnsiTheme="majorBidi" w:cstheme="majorBidi"/>
          <w:sz w:val="28"/>
          <w:szCs w:val="28"/>
        </w:rPr>
        <w:t xml:space="preserve"> Liver disease is a common cause of hyperammonemia in adults. It may be a result of an acute process, for example, viral hepatitis, ischemia, or hepatotoxins.</w:t>
      </w:r>
    </w:p>
    <w:p w:rsidR="004F6F67" w:rsidRPr="004F6F67" w:rsidRDefault="00843699" w:rsidP="004F6F67">
      <w:pPr>
        <w:pStyle w:val="a6"/>
        <w:numPr>
          <w:ilvl w:val="0"/>
          <w:numId w:val="4"/>
        </w:numPr>
        <w:bidi w:val="0"/>
        <w:spacing w:after="0" w:line="240" w:lineRule="auto"/>
        <w:jc w:val="both"/>
        <w:rPr>
          <w:rFonts w:asciiTheme="majorBidi" w:eastAsia="Times New Roman" w:hAnsiTheme="majorBidi" w:cstheme="majorBidi"/>
          <w:sz w:val="36"/>
          <w:szCs w:val="36"/>
        </w:rPr>
      </w:pPr>
      <w:r w:rsidRPr="00243072">
        <w:rPr>
          <w:rStyle w:val="emphb"/>
          <w:rFonts w:asciiTheme="majorBidi" w:hAnsiTheme="majorBidi" w:cstheme="majorBidi"/>
          <w:b/>
          <w:bCs/>
          <w:i/>
          <w:iCs/>
          <w:sz w:val="28"/>
          <w:szCs w:val="28"/>
        </w:rPr>
        <w:lastRenderedPageBreak/>
        <w:t>Hereditary hyperammonemia:</w:t>
      </w:r>
      <w:r w:rsidRPr="00243072">
        <w:rPr>
          <w:rFonts w:asciiTheme="majorBidi" w:hAnsiTheme="majorBidi" w:cstheme="majorBidi"/>
          <w:sz w:val="28"/>
          <w:szCs w:val="28"/>
        </w:rPr>
        <w:t xml:space="preserve"> Genetic deficiencies of each of the five enzymes of the urea cycle have been described, with an overall prevalence estimated to be 1:30,000 live births.</w:t>
      </w:r>
    </w:p>
    <w:p w:rsidR="004F6F67" w:rsidRDefault="004F6F67" w:rsidP="004F6F67">
      <w:pPr>
        <w:bidi w:val="0"/>
        <w:spacing w:after="0" w:line="240" w:lineRule="auto"/>
        <w:jc w:val="both"/>
        <w:rPr>
          <w:rFonts w:ascii="Times New Roman" w:eastAsia="Times New Roman" w:hAnsi="Times New Roman" w:cs="Times New Roman"/>
          <w:sz w:val="24"/>
          <w:szCs w:val="24"/>
        </w:rPr>
      </w:pPr>
    </w:p>
    <w:p w:rsidR="004F6F67" w:rsidRDefault="004F6F67" w:rsidP="004F6F67">
      <w:pPr>
        <w:bidi w:val="0"/>
        <w:spacing w:after="0" w:line="240" w:lineRule="auto"/>
        <w:jc w:val="both"/>
        <w:rPr>
          <w:rFonts w:ascii="Times New Roman" w:eastAsia="Times New Roman" w:hAnsi="Times New Roman" w:cs="Times New Roman"/>
          <w:sz w:val="24"/>
          <w:szCs w:val="24"/>
        </w:rPr>
      </w:pPr>
    </w:p>
    <w:p w:rsidR="004F6F67" w:rsidRPr="001815AB" w:rsidRDefault="004F6F67" w:rsidP="001815AB">
      <w:pPr>
        <w:bidi w:val="0"/>
        <w:spacing w:after="0" w:line="240" w:lineRule="auto"/>
        <w:ind w:left="-567"/>
        <w:jc w:val="both"/>
        <w:rPr>
          <w:rFonts w:asciiTheme="majorBidi" w:eastAsia="Times New Roman" w:hAnsiTheme="majorBidi" w:cstheme="majorBidi"/>
          <w:b/>
          <w:bCs/>
          <w:color w:val="1F497D" w:themeColor="text2"/>
          <w:sz w:val="40"/>
          <w:szCs w:val="40"/>
        </w:rPr>
      </w:pPr>
      <w:r w:rsidRPr="001815AB">
        <w:rPr>
          <w:rFonts w:ascii="Times New Roman" w:eastAsia="Times New Roman" w:hAnsi="Times New Roman" w:cs="Times New Roman"/>
          <w:b/>
          <w:bCs/>
          <w:color w:val="1F497D" w:themeColor="text2"/>
          <w:sz w:val="28"/>
          <w:szCs w:val="28"/>
        </w:rPr>
        <w:t>Glucogenic and Ketogenic Amino Acids</w:t>
      </w:r>
    </w:p>
    <w:p w:rsidR="004F6F67" w:rsidRDefault="004F6F67" w:rsidP="001D0C67">
      <w:pPr>
        <w:bidi w:val="0"/>
        <w:spacing w:after="0" w:line="240" w:lineRule="auto"/>
        <w:ind w:left="-567"/>
        <w:jc w:val="both"/>
        <w:rPr>
          <w:rFonts w:ascii="Times New Roman" w:eastAsia="Times New Roman" w:hAnsi="Times New Roman" w:cs="Times New Roman"/>
          <w:sz w:val="28"/>
          <w:szCs w:val="28"/>
        </w:rPr>
      </w:pPr>
      <w:r w:rsidRPr="001815AB">
        <w:rPr>
          <w:rFonts w:ascii="Times New Roman" w:eastAsia="Times New Roman" w:hAnsi="Times New Roman" w:cs="Times New Roman"/>
          <w:sz w:val="28"/>
          <w:szCs w:val="28"/>
        </w:rPr>
        <w:t>Amino acids can be classified as glucogenic, ketogenic, or both based on which of the seven intermediates are produc</w:t>
      </w:r>
      <w:r w:rsidR="001D0C67">
        <w:rPr>
          <w:rFonts w:ascii="Times New Roman" w:eastAsia="Times New Roman" w:hAnsi="Times New Roman" w:cs="Times New Roman"/>
          <w:sz w:val="28"/>
          <w:szCs w:val="28"/>
        </w:rPr>
        <w:t xml:space="preserve">ed during their catabolism </w:t>
      </w:r>
      <w:r w:rsidRPr="001815AB">
        <w:rPr>
          <w:rFonts w:ascii="Times New Roman" w:eastAsia="Times New Roman" w:hAnsi="Times New Roman" w:cs="Times New Roman"/>
          <w:sz w:val="28"/>
          <w:szCs w:val="28"/>
        </w:rPr>
        <w:t>.</w:t>
      </w:r>
    </w:p>
    <w:p w:rsidR="00683378" w:rsidRDefault="00683378" w:rsidP="00683378">
      <w:pPr>
        <w:bidi w:val="0"/>
        <w:spacing w:after="0" w:line="240" w:lineRule="auto"/>
        <w:ind w:left="-567"/>
        <w:jc w:val="both"/>
        <w:rPr>
          <w:rFonts w:ascii="Times New Roman" w:eastAsia="Times New Roman" w:hAnsi="Times New Roman" w:cs="Times New Roman"/>
          <w:sz w:val="28"/>
          <w:szCs w:val="28"/>
        </w:rPr>
      </w:pPr>
    </w:p>
    <w:p w:rsidR="001D0C67" w:rsidRPr="001815AB" w:rsidRDefault="00CF5287" w:rsidP="00CF5287">
      <w:pPr>
        <w:bidi w:val="0"/>
        <w:spacing w:after="0" w:line="240" w:lineRule="auto"/>
        <w:ind w:left="-567"/>
        <w:jc w:val="center"/>
        <w:rPr>
          <w:rFonts w:ascii="Times New Roman" w:eastAsia="Times New Roman" w:hAnsi="Times New Roman" w:cs="Times New Roman"/>
          <w:sz w:val="28"/>
          <w:szCs w:val="28"/>
        </w:rPr>
      </w:pPr>
      <w:r>
        <w:rPr>
          <w:noProof/>
        </w:rPr>
        <w:drawing>
          <wp:inline distT="0" distB="0" distL="0" distR="0">
            <wp:extent cx="2812415" cy="3533775"/>
            <wp:effectExtent l="38100" t="57150" r="121285" b="104775"/>
            <wp:docPr id="7" name="صورة 7" descr="GLUCOGENIC &amp; KETOGENIC AMINO ACIDS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LUCOGENIC &amp; KETOGENIC AMINO ACIDS - ppt download"/>
                    <pic:cNvPicPr>
                      <a:picLocks noChangeAspect="1" noChangeArrowheads="1"/>
                    </pic:cNvPicPr>
                  </pic:nvPicPr>
                  <pic:blipFill>
                    <a:blip r:embed="rId8"/>
                    <a:srcRect l="17156" t="6506" r="29552" b="4096"/>
                    <a:stretch>
                      <a:fillRect/>
                    </a:stretch>
                  </pic:blipFill>
                  <pic:spPr bwMode="auto">
                    <a:xfrm>
                      <a:off x="0" y="0"/>
                      <a:ext cx="2812415" cy="35337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815AB" w:rsidRPr="001815AB" w:rsidRDefault="001815AB" w:rsidP="001815AB">
      <w:pPr>
        <w:bidi w:val="0"/>
        <w:spacing w:after="0" w:line="240" w:lineRule="auto"/>
        <w:ind w:left="-567"/>
        <w:jc w:val="both"/>
        <w:rPr>
          <w:rFonts w:ascii="Times New Roman" w:eastAsia="Times New Roman" w:hAnsi="Times New Roman" w:cs="Times New Roman"/>
          <w:sz w:val="28"/>
          <w:szCs w:val="28"/>
        </w:rPr>
      </w:pPr>
    </w:p>
    <w:p w:rsidR="004F6F67" w:rsidRPr="00683378" w:rsidRDefault="004F6F67" w:rsidP="001815AB">
      <w:pPr>
        <w:bidi w:val="0"/>
        <w:spacing w:after="0" w:line="240" w:lineRule="auto"/>
        <w:ind w:left="-567"/>
        <w:jc w:val="both"/>
        <w:rPr>
          <w:rFonts w:ascii="Times New Roman" w:eastAsia="Times New Roman" w:hAnsi="Times New Roman" w:cs="Times New Roman"/>
          <w:b/>
          <w:bCs/>
          <w:color w:val="FF0000"/>
          <w:sz w:val="28"/>
          <w:szCs w:val="28"/>
        </w:rPr>
      </w:pPr>
      <w:r w:rsidRPr="00683378">
        <w:rPr>
          <w:rFonts w:ascii="Times New Roman" w:eastAsia="Times New Roman" w:hAnsi="Times New Roman" w:cs="Times New Roman"/>
          <w:b/>
          <w:bCs/>
          <w:color w:val="FF0000"/>
          <w:sz w:val="28"/>
          <w:szCs w:val="28"/>
        </w:rPr>
        <w:t>A. Glucogenic amino acids</w:t>
      </w:r>
    </w:p>
    <w:p w:rsidR="004F6F67" w:rsidRPr="001815AB" w:rsidRDefault="004F6F67" w:rsidP="00683378">
      <w:pPr>
        <w:bidi w:val="0"/>
        <w:spacing w:after="0" w:line="240" w:lineRule="auto"/>
        <w:ind w:left="-567"/>
        <w:jc w:val="both"/>
        <w:rPr>
          <w:rFonts w:ascii="Times New Roman" w:eastAsia="Times New Roman" w:hAnsi="Times New Roman" w:cs="Times New Roman"/>
          <w:sz w:val="28"/>
          <w:szCs w:val="28"/>
        </w:rPr>
      </w:pPr>
      <w:r w:rsidRPr="001815AB">
        <w:rPr>
          <w:rFonts w:ascii="Times New Roman" w:eastAsia="Times New Roman" w:hAnsi="Times New Roman" w:cs="Times New Roman"/>
          <w:sz w:val="28"/>
          <w:szCs w:val="28"/>
        </w:rPr>
        <w:t>Amino acids whose catabolism yields pyruvate or one of the intermediates of the citric acid cycle are termed glucogenic or glycogenic. These intermediates are substrates for gluconeogenesis and, therefore, can give rise to the net formation of glucose or glycogen in the liver and glycogen in the muscle.</w:t>
      </w:r>
    </w:p>
    <w:p w:rsidR="0071001A" w:rsidRDefault="0071001A" w:rsidP="00212430">
      <w:pPr>
        <w:bidi w:val="0"/>
        <w:spacing w:after="0" w:line="240" w:lineRule="auto"/>
        <w:ind w:left="-567"/>
        <w:jc w:val="both"/>
        <w:rPr>
          <w:rFonts w:ascii="Times New Roman" w:eastAsia="Times New Roman" w:hAnsi="Times New Roman" w:cs="Times New Roman"/>
          <w:sz w:val="28"/>
          <w:szCs w:val="28"/>
        </w:rPr>
      </w:pPr>
    </w:p>
    <w:p w:rsidR="00351FBC" w:rsidRPr="00351FBC" w:rsidRDefault="00351FBC" w:rsidP="00351FBC">
      <w:pPr>
        <w:bidi w:val="0"/>
        <w:spacing w:after="0" w:line="240" w:lineRule="auto"/>
        <w:ind w:left="-567"/>
        <w:jc w:val="both"/>
        <w:rPr>
          <w:rFonts w:ascii="Times New Roman" w:eastAsia="Times New Roman" w:hAnsi="Times New Roman" w:cs="Times New Roman"/>
          <w:b/>
          <w:bCs/>
          <w:color w:val="FF0000"/>
          <w:sz w:val="28"/>
          <w:szCs w:val="28"/>
        </w:rPr>
      </w:pPr>
      <w:r w:rsidRPr="00351FBC">
        <w:rPr>
          <w:rFonts w:ascii="Times New Roman" w:eastAsia="Times New Roman" w:hAnsi="Times New Roman" w:cs="Times New Roman"/>
          <w:b/>
          <w:bCs/>
          <w:color w:val="FF0000"/>
          <w:sz w:val="28"/>
          <w:szCs w:val="28"/>
        </w:rPr>
        <w:t>Ketogenic amino acids</w:t>
      </w:r>
    </w:p>
    <w:p w:rsidR="00351FBC" w:rsidRDefault="00351FBC" w:rsidP="0078525F">
      <w:pPr>
        <w:bidi w:val="0"/>
        <w:spacing w:after="0" w:line="240" w:lineRule="auto"/>
        <w:ind w:left="-567"/>
        <w:jc w:val="both"/>
        <w:rPr>
          <w:rFonts w:ascii="Times New Roman" w:eastAsia="Times New Roman" w:hAnsi="Times New Roman" w:cs="Times New Roman"/>
          <w:sz w:val="28"/>
          <w:szCs w:val="28"/>
        </w:rPr>
      </w:pPr>
      <w:r w:rsidRPr="00351FBC">
        <w:rPr>
          <w:rFonts w:ascii="Times New Roman" w:eastAsia="Times New Roman" w:hAnsi="Times New Roman" w:cs="Times New Roman"/>
          <w:sz w:val="28"/>
          <w:szCs w:val="28"/>
        </w:rPr>
        <w:t xml:space="preserve">Amino acids whose catabolism yields either acetoacetate or one of its precursors (acetyl CoA or acetoacetyl CoA) are termed ketogenic </w:t>
      </w:r>
      <w:r w:rsidR="0078525F">
        <w:rPr>
          <w:rFonts w:ascii="Times New Roman" w:eastAsia="Times New Roman" w:hAnsi="Times New Roman" w:cs="Times New Roman"/>
          <w:sz w:val="28"/>
          <w:szCs w:val="28"/>
        </w:rPr>
        <w:t>.</w:t>
      </w:r>
    </w:p>
    <w:p w:rsidR="002C6F62" w:rsidRDefault="002C6F62" w:rsidP="002C6F62">
      <w:pPr>
        <w:bidi w:val="0"/>
        <w:spacing w:after="0" w:line="240" w:lineRule="auto"/>
        <w:ind w:left="-567"/>
        <w:jc w:val="both"/>
        <w:rPr>
          <w:rFonts w:ascii="Times New Roman" w:eastAsia="Times New Roman" w:hAnsi="Times New Roman" w:cs="Times New Roman"/>
          <w:sz w:val="28"/>
          <w:szCs w:val="28"/>
        </w:rPr>
      </w:pPr>
    </w:p>
    <w:p w:rsidR="00866400" w:rsidRDefault="00866400" w:rsidP="002C6F62">
      <w:pPr>
        <w:bidi w:val="0"/>
        <w:spacing w:after="0" w:line="240" w:lineRule="auto"/>
        <w:ind w:left="-567"/>
        <w:jc w:val="both"/>
      </w:pPr>
    </w:p>
    <w:p w:rsidR="00866400" w:rsidRDefault="00866400" w:rsidP="00866400">
      <w:pPr>
        <w:bidi w:val="0"/>
        <w:spacing w:after="0" w:line="240" w:lineRule="auto"/>
        <w:ind w:left="-567"/>
        <w:jc w:val="both"/>
      </w:pPr>
    </w:p>
    <w:p w:rsidR="00866400" w:rsidRDefault="00866400" w:rsidP="00866400">
      <w:pPr>
        <w:bidi w:val="0"/>
        <w:spacing w:after="0" w:line="240" w:lineRule="auto"/>
        <w:ind w:left="-567"/>
        <w:jc w:val="both"/>
      </w:pPr>
    </w:p>
    <w:p w:rsidR="00866400" w:rsidRDefault="00866400" w:rsidP="00866400">
      <w:pPr>
        <w:bidi w:val="0"/>
        <w:spacing w:after="0" w:line="240" w:lineRule="auto"/>
        <w:ind w:left="-567"/>
        <w:jc w:val="both"/>
      </w:pPr>
    </w:p>
    <w:p w:rsidR="00866400" w:rsidRDefault="00866400" w:rsidP="00866400">
      <w:pPr>
        <w:bidi w:val="0"/>
        <w:spacing w:after="0" w:line="240" w:lineRule="auto"/>
        <w:ind w:left="-567"/>
        <w:jc w:val="both"/>
      </w:pPr>
    </w:p>
    <w:p w:rsidR="00866400" w:rsidRDefault="00866400" w:rsidP="00866400">
      <w:pPr>
        <w:bidi w:val="0"/>
        <w:spacing w:after="0" w:line="240" w:lineRule="auto"/>
        <w:ind w:left="-567"/>
        <w:jc w:val="both"/>
      </w:pPr>
    </w:p>
    <w:p w:rsidR="002C6F62" w:rsidRDefault="00866400" w:rsidP="00866400">
      <w:pPr>
        <w:bidi w:val="0"/>
        <w:spacing w:after="0" w:line="240" w:lineRule="auto"/>
        <w:ind w:left="-567"/>
        <w:jc w:val="both"/>
        <w:rPr>
          <w:rFonts w:asciiTheme="majorBidi" w:eastAsia="Times New Roman" w:hAnsiTheme="majorBidi" w:cstheme="majorBidi"/>
          <w:b/>
          <w:bCs/>
          <w:color w:val="1F497D" w:themeColor="text2"/>
          <w:sz w:val="36"/>
          <w:szCs w:val="36"/>
        </w:rPr>
      </w:pPr>
      <w:r w:rsidRPr="00866400">
        <w:rPr>
          <w:rFonts w:asciiTheme="majorBidi" w:hAnsiTheme="majorBidi" w:cstheme="majorBidi"/>
          <w:b/>
          <w:bCs/>
          <w:color w:val="1F497D" w:themeColor="text2"/>
          <w:sz w:val="28"/>
          <w:szCs w:val="28"/>
        </w:rPr>
        <w:lastRenderedPageBreak/>
        <w:t>Catabolism of the Carbon Skeletons of Amino Acids</w:t>
      </w:r>
    </w:p>
    <w:p w:rsidR="00571C87" w:rsidRPr="00571C87" w:rsidRDefault="00571C87" w:rsidP="00571C87">
      <w:pPr>
        <w:bidi w:val="0"/>
        <w:spacing w:after="0" w:line="240" w:lineRule="auto"/>
        <w:ind w:left="-567"/>
        <w:jc w:val="both"/>
        <w:rPr>
          <w:rFonts w:ascii="Times New Roman" w:eastAsia="Times New Roman" w:hAnsi="Times New Roman" w:cs="Times New Roman"/>
          <w:sz w:val="28"/>
          <w:szCs w:val="28"/>
        </w:rPr>
      </w:pPr>
      <w:r w:rsidRPr="00571C87">
        <w:rPr>
          <w:rFonts w:ascii="Times New Roman" w:eastAsia="Times New Roman" w:hAnsi="Times New Roman" w:cs="Times New Roman"/>
          <w:sz w:val="28"/>
          <w:szCs w:val="28"/>
        </w:rPr>
        <w:t>The pathways by which amino acids are catabolized are conveniently organized according to which one (or more) of the seven intermediates listed above is produced from a particular amino acid.</w:t>
      </w:r>
    </w:p>
    <w:p w:rsidR="00866400" w:rsidRDefault="00866400" w:rsidP="00571C87">
      <w:pPr>
        <w:bidi w:val="0"/>
        <w:spacing w:after="0" w:line="240" w:lineRule="auto"/>
        <w:ind w:left="-567"/>
        <w:jc w:val="both"/>
        <w:rPr>
          <w:rFonts w:asciiTheme="majorBidi" w:eastAsia="Times New Roman" w:hAnsiTheme="majorBidi" w:cstheme="majorBidi"/>
          <w:b/>
          <w:bCs/>
          <w:color w:val="1F497D" w:themeColor="text2"/>
          <w:sz w:val="36"/>
          <w:szCs w:val="36"/>
        </w:rPr>
      </w:pPr>
    </w:p>
    <w:p w:rsidR="00571C87" w:rsidRDefault="00571C87" w:rsidP="00AF6EC5">
      <w:pPr>
        <w:bidi w:val="0"/>
        <w:spacing w:after="0" w:line="240" w:lineRule="auto"/>
        <w:ind w:left="-567"/>
        <w:jc w:val="center"/>
        <w:rPr>
          <w:rFonts w:asciiTheme="majorBidi" w:eastAsia="Times New Roman" w:hAnsiTheme="majorBidi" w:cstheme="majorBidi"/>
          <w:b/>
          <w:bCs/>
          <w:color w:val="1F497D" w:themeColor="text2"/>
          <w:sz w:val="36"/>
          <w:szCs w:val="36"/>
        </w:rPr>
      </w:pPr>
      <w:r>
        <w:rPr>
          <w:noProof/>
        </w:rPr>
        <w:drawing>
          <wp:inline distT="0" distB="0" distL="0" distR="0">
            <wp:extent cx="4931410" cy="3698558"/>
            <wp:effectExtent l="38100" t="57150" r="116840" b="92392"/>
            <wp:docPr id="14" name="صورة 14" descr="Catabolism of the Carbon Skeletons of Amino Acids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tabolism of the Carbon Skeletons of Amino Acids - ppt download"/>
                    <pic:cNvPicPr>
                      <a:picLocks noChangeAspect="1" noChangeArrowheads="1"/>
                    </pic:cNvPicPr>
                  </pic:nvPicPr>
                  <pic:blipFill>
                    <a:blip r:embed="rId9"/>
                    <a:srcRect/>
                    <a:stretch>
                      <a:fillRect/>
                    </a:stretch>
                  </pic:blipFill>
                  <pic:spPr bwMode="auto">
                    <a:xfrm>
                      <a:off x="0" y="0"/>
                      <a:ext cx="4931410" cy="369855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B5375" w:rsidRDefault="001B5375" w:rsidP="001B5375">
      <w:pPr>
        <w:bidi w:val="0"/>
        <w:spacing w:after="0" w:line="240" w:lineRule="auto"/>
        <w:ind w:left="-567"/>
        <w:jc w:val="center"/>
        <w:rPr>
          <w:rFonts w:asciiTheme="majorBidi" w:eastAsia="Times New Roman" w:hAnsiTheme="majorBidi" w:cstheme="majorBidi"/>
          <w:b/>
          <w:bCs/>
          <w:color w:val="1F497D" w:themeColor="text2"/>
          <w:sz w:val="36"/>
          <w:szCs w:val="36"/>
        </w:rPr>
      </w:pPr>
    </w:p>
    <w:p w:rsidR="009E2E95" w:rsidRDefault="009E2E95" w:rsidP="009E2E95">
      <w:pPr>
        <w:bidi w:val="0"/>
        <w:spacing w:after="0" w:line="240" w:lineRule="auto"/>
        <w:ind w:left="-567"/>
        <w:jc w:val="both"/>
        <w:rPr>
          <w:rFonts w:asciiTheme="majorBidi" w:eastAsia="Times New Roman" w:hAnsiTheme="majorBidi" w:cstheme="majorBidi"/>
          <w:b/>
          <w:bCs/>
          <w:color w:val="FF0000"/>
          <w:sz w:val="28"/>
          <w:szCs w:val="28"/>
        </w:rPr>
      </w:pPr>
    </w:p>
    <w:p w:rsidR="001B5375" w:rsidRPr="001B5375" w:rsidRDefault="001B5375" w:rsidP="009E2E95">
      <w:pPr>
        <w:bidi w:val="0"/>
        <w:spacing w:after="0" w:line="240" w:lineRule="auto"/>
        <w:ind w:left="-567"/>
        <w:jc w:val="both"/>
        <w:rPr>
          <w:rFonts w:asciiTheme="majorBidi" w:eastAsia="Times New Roman" w:hAnsiTheme="majorBidi" w:cstheme="majorBidi"/>
          <w:b/>
          <w:bCs/>
          <w:color w:val="FF0000"/>
          <w:sz w:val="28"/>
          <w:szCs w:val="28"/>
        </w:rPr>
      </w:pPr>
      <w:r w:rsidRPr="001B5375">
        <w:rPr>
          <w:rFonts w:asciiTheme="majorBidi" w:eastAsia="Times New Roman" w:hAnsiTheme="majorBidi" w:cstheme="majorBidi"/>
          <w:b/>
          <w:bCs/>
          <w:color w:val="FF0000"/>
          <w:sz w:val="28"/>
          <w:szCs w:val="28"/>
        </w:rPr>
        <w:t>Amino acids that form succinyl CoA: methionine</w:t>
      </w:r>
    </w:p>
    <w:p w:rsidR="001B5375" w:rsidRPr="001B5375" w:rsidRDefault="001B5375" w:rsidP="009E2E95">
      <w:pPr>
        <w:bidi w:val="0"/>
        <w:spacing w:after="0" w:line="240" w:lineRule="auto"/>
        <w:ind w:left="-567"/>
        <w:jc w:val="both"/>
        <w:rPr>
          <w:rFonts w:asciiTheme="majorBidi" w:eastAsia="Times New Roman" w:hAnsiTheme="majorBidi" w:cstheme="majorBidi"/>
          <w:sz w:val="28"/>
          <w:szCs w:val="28"/>
        </w:rPr>
      </w:pPr>
      <w:r w:rsidRPr="001B5375">
        <w:rPr>
          <w:rFonts w:asciiTheme="majorBidi" w:eastAsia="Times New Roman" w:hAnsiTheme="majorBidi" w:cstheme="majorBidi"/>
          <w:sz w:val="28"/>
          <w:szCs w:val="28"/>
        </w:rPr>
        <w:t xml:space="preserve">Methionine is one of four amino acids that form succinyl CoA. This sulfur-containing amino acid deserves special attention because it is converted to S-adenosylmethionine (SAM), the major methyl-group </w:t>
      </w:r>
      <w:r w:rsidR="009E2E95">
        <w:rPr>
          <w:rFonts w:asciiTheme="majorBidi" w:eastAsia="Times New Roman" w:hAnsiTheme="majorBidi" w:cstheme="majorBidi"/>
          <w:sz w:val="28"/>
          <w:szCs w:val="28"/>
        </w:rPr>
        <w:t xml:space="preserve">donor in one-carbon metabolism </w:t>
      </w:r>
      <w:r w:rsidRPr="001B5375">
        <w:rPr>
          <w:rFonts w:asciiTheme="majorBidi" w:eastAsia="Times New Roman" w:hAnsiTheme="majorBidi" w:cstheme="majorBidi"/>
          <w:sz w:val="28"/>
          <w:szCs w:val="28"/>
        </w:rPr>
        <w:t>. Methionine is also the source of homocysteine—a metabolite associated with atherosclerotic vascular disease.</w:t>
      </w:r>
    </w:p>
    <w:p w:rsidR="001B5375" w:rsidRDefault="001B5375" w:rsidP="001B5375">
      <w:pPr>
        <w:bidi w:val="0"/>
        <w:spacing w:after="0" w:line="240" w:lineRule="auto"/>
        <w:ind w:left="-567"/>
        <w:rPr>
          <w:rFonts w:asciiTheme="majorBidi" w:eastAsia="Times New Roman" w:hAnsiTheme="majorBidi" w:cstheme="majorBidi"/>
          <w:b/>
          <w:bCs/>
          <w:color w:val="1F497D" w:themeColor="text2"/>
          <w:sz w:val="36"/>
          <w:szCs w:val="36"/>
        </w:rPr>
      </w:pPr>
    </w:p>
    <w:p w:rsidR="00835981" w:rsidRDefault="00835981" w:rsidP="00835981">
      <w:pPr>
        <w:bidi w:val="0"/>
        <w:spacing w:after="0" w:line="240" w:lineRule="auto"/>
        <w:ind w:left="-567"/>
        <w:jc w:val="center"/>
        <w:rPr>
          <w:rFonts w:asciiTheme="majorBidi" w:eastAsia="Times New Roman" w:hAnsiTheme="majorBidi" w:cstheme="majorBidi"/>
          <w:b/>
          <w:bCs/>
          <w:color w:val="1F497D" w:themeColor="text2"/>
          <w:sz w:val="36"/>
          <w:szCs w:val="36"/>
        </w:rPr>
      </w:pPr>
      <w:r>
        <w:rPr>
          <w:noProof/>
        </w:rPr>
        <w:lastRenderedPageBreak/>
        <w:drawing>
          <wp:inline distT="0" distB="0" distL="0" distR="0">
            <wp:extent cx="5599761" cy="5657850"/>
            <wp:effectExtent l="38100" t="57150" r="115239" b="95250"/>
            <wp:docPr id="18" name="صورة 18" descr="Amino Acid Degradation and Synthesis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mino Acid Degradation and Synthesis - ppt download"/>
                    <pic:cNvPicPr>
                      <a:picLocks noChangeAspect="1" noChangeArrowheads="1"/>
                    </pic:cNvPicPr>
                  </pic:nvPicPr>
                  <pic:blipFill>
                    <a:blip r:embed="rId10"/>
                    <a:srcRect l="25644" r="8801"/>
                    <a:stretch>
                      <a:fillRect/>
                    </a:stretch>
                  </pic:blipFill>
                  <pic:spPr bwMode="auto">
                    <a:xfrm>
                      <a:off x="0" y="0"/>
                      <a:ext cx="5599761" cy="5657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A7F36" w:rsidRDefault="002A7F36" w:rsidP="002A7F36">
      <w:pPr>
        <w:bidi w:val="0"/>
        <w:spacing w:after="0" w:line="240" w:lineRule="auto"/>
        <w:ind w:left="-567"/>
        <w:jc w:val="center"/>
        <w:rPr>
          <w:rFonts w:asciiTheme="majorBidi" w:eastAsia="Times New Roman" w:hAnsiTheme="majorBidi" w:cstheme="majorBidi"/>
          <w:b/>
          <w:bCs/>
          <w:color w:val="1F497D" w:themeColor="text2"/>
          <w:sz w:val="36"/>
          <w:szCs w:val="36"/>
        </w:rPr>
      </w:pPr>
    </w:p>
    <w:p w:rsidR="004C4AB4" w:rsidRPr="004C4AB4" w:rsidRDefault="002A7F36" w:rsidP="004C4AB4">
      <w:pPr>
        <w:bidi w:val="0"/>
        <w:spacing w:after="0" w:line="240" w:lineRule="auto"/>
        <w:ind w:left="-567"/>
        <w:jc w:val="both"/>
        <w:rPr>
          <w:rFonts w:asciiTheme="majorBidi" w:hAnsiTheme="majorBidi" w:cstheme="majorBidi"/>
          <w:b/>
          <w:bCs/>
          <w:color w:val="FF0000"/>
          <w:sz w:val="28"/>
          <w:szCs w:val="28"/>
        </w:rPr>
      </w:pPr>
      <w:r w:rsidRPr="004C4AB4">
        <w:rPr>
          <w:rStyle w:val="emphb"/>
          <w:rFonts w:asciiTheme="majorBidi" w:hAnsiTheme="majorBidi" w:cstheme="majorBidi"/>
          <w:b/>
          <w:bCs/>
          <w:color w:val="FF0000"/>
          <w:sz w:val="28"/>
          <w:szCs w:val="28"/>
        </w:rPr>
        <w:t>Relationship of homocysteine to vascular disease:</w:t>
      </w:r>
      <w:r w:rsidRPr="004C4AB4">
        <w:rPr>
          <w:rFonts w:asciiTheme="majorBidi" w:hAnsiTheme="majorBidi" w:cstheme="majorBidi"/>
          <w:b/>
          <w:bCs/>
          <w:color w:val="FF0000"/>
          <w:sz w:val="28"/>
          <w:szCs w:val="28"/>
        </w:rPr>
        <w:t xml:space="preserve"> </w:t>
      </w:r>
    </w:p>
    <w:p w:rsidR="002A7F36" w:rsidRDefault="002A7F36" w:rsidP="004C4AB4">
      <w:pPr>
        <w:bidi w:val="0"/>
        <w:spacing w:after="0" w:line="240" w:lineRule="auto"/>
        <w:ind w:left="-567"/>
        <w:jc w:val="both"/>
        <w:rPr>
          <w:rFonts w:asciiTheme="majorBidi" w:eastAsia="Times New Roman" w:hAnsiTheme="majorBidi" w:cstheme="majorBidi"/>
          <w:b/>
          <w:bCs/>
          <w:color w:val="1F497D" w:themeColor="text2"/>
          <w:sz w:val="44"/>
          <w:szCs w:val="44"/>
        </w:rPr>
      </w:pPr>
      <w:r w:rsidRPr="004C4AB4">
        <w:rPr>
          <w:rFonts w:asciiTheme="majorBidi" w:hAnsiTheme="majorBidi" w:cstheme="majorBidi"/>
          <w:sz w:val="28"/>
          <w:szCs w:val="28"/>
        </w:rPr>
        <w:t>Elevations in plasma homocysteine levels promote oxidative damage, inflammation, and endothelial dysfunction, and are an independent risk factor for occlusive vascular disease . Mild elevations are seen in about 7% of the population.</w:t>
      </w:r>
    </w:p>
    <w:p w:rsidR="00EB077E" w:rsidRDefault="00EB077E" w:rsidP="00EB077E">
      <w:pPr>
        <w:bidi w:val="0"/>
        <w:spacing w:after="0" w:line="240" w:lineRule="auto"/>
        <w:ind w:left="-567"/>
        <w:jc w:val="both"/>
        <w:rPr>
          <w:rFonts w:asciiTheme="majorBidi" w:eastAsia="Times New Roman" w:hAnsiTheme="majorBidi" w:cstheme="majorBidi"/>
          <w:b/>
          <w:bCs/>
          <w:color w:val="1F497D" w:themeColor="text2"/>
          <w:sz w:val="44"/>
          <w:szCs w:val="44"/>
        </w:rPr>
      </w:pPr>
    </w:p>
    <w:p w:rsidR="00EB077E" w:rsidRDefault="00EB077E" w:rsidP="00EB077E">
      <w:pPr>
        <w:bidi w:val="0"/>
        <w:spacing w:after="0" w:line="240" w:lineRule="auto"/>
        <w:ind w:left="-567"/>
        <w:jc w:val="both"/>
        <w:rPr>
          <w:rFonts w:asciiTheme="majorBidi" w:eastAsia="Times New Roman" w:hAnsiTheme="majorBidi" w:cstheme="majorBidi"/>
          <w:b/>
          <w:bCs/>
          <w:color w:val="1F497D" w:themeColor="text2"/>
          <w:sz w:val="44"/>
          <w:szCs w:val="44"/>
        </w:rPr>
      </w:pPr>
    </w:p>
    <w:p w:rsidR="00EB077E" w:rsidRDefault="00EB077E" w:rsidP="00EB077E">
      <w:pPr>
        <w:bidi w:val="0"/>
        <w:spacing w:after="0" w:line="240" w:lineRule="auto"/>
        <w:ind w:left="-567"/>
        <w:jc w:val="both"/>
      </w:pPr>
    </w:p>
    <w:p w:rsidR="00EB077E" w:rsidRDefault="00EB077E" w:rsidP="00EB077E">
      <w:pPr>
        <w:bidi w:val="0"/>
        <w:spacing w:after="0" w:line="240" w:lineRule="auto"/>
        <w:ind w:left="-567"/>
        <w:jc w:val="both"/>
      </w:pPr>
    </w:p>
    <w:p w:rsidR="00EB077E" w:rsidRDefault="00EB077E" w:rsidP="00EB077E">
      <w:pPr>
        <w:bidi w:val="0"/>
        <w:spacing w:after="0" w:line="240" w:lineRule="auto"/>
        <w:ind w:left="-567"/>
        <w:jc w:val="both"/>
      </w:pPr>
    </w:p>
    <w:p w:rsidR="00EB077E" w:rsidRDefault="00EB077E" w:rsidP="00EB077E">
      <w:pPr>
        <w:bidi w:val="0"/>
        <w:spacing w:after="0" w:line="240" w:lineRule="auto"/>
        <w:ind w:left="-567"/>
        <w:jc w:val="both"/>
      </w:pPr>
    </w:p>
    <w:p w:rsidR="00EB077E" w:rsidRDefault="00EB077E" w:rsidP="00EB077E">
      <w:pPr>
        <w:bidi w:val="0"/>
        <w:spacing w:after="0" w:line="240" w:lineRule="auto"/>
        <w:ind w:left="-567"/>
        <w:jc w:val="both"/>
      </w:pPr>
    </w:p>
    <w:p w:rsidR="00EB077E" w:rsidRDefault="00EB077E" w:rsidP="00EB077E">
      <w:pPr>
        <w:bidi w:val="0"/>
        <w:spacing w:after="0" w:line="240" w:lineRule="auto"/>
        <w:ind w:left="-567"/>
        <w:jc w:val="both"/>
      </w:pPr>
    </w:p>
    <w:p w:rsidR="00EB077E" w:rsidRPr="00BA2B90" w:rsidRDefault="00EB077E" w:rsidP="00BA2B90">
      <w:pPr>
        <w:bidi w:val="0"/>
        <w:spacing w:after="0" w:line="240" w:lineRule="auto"/>
        <w:ind w:left="-567"/>
        <w:jc w:val="both"/>
        <w:rPr>
          <w:rFonts w:asciiTheme="majorBidi" w:eastAsia="Times New Roman" w:hAnsiTheme="majorBidi" w:cstheme="majorBidi"/>
          <w:b/>
          <w:bCs/>
          <w:color w:val="FF0000"/>
          <w:sz w:val="28"/>
          <w:szCs w:val="28"/>
        </w:rPr>
      </w:pPr>
      <w:r w:rsidRPr="00BA2B90">
        <w:rPr>
          <w:rFonts w:asciiTheme="majorBidi" w:hAnsiTheme="majorBidi" w:cstheme="majorBidi"/>
          <w:b/>
          <w:bCs/>
          <w:color w:val="FF0000"/>
          <w:sz w:val="28"/>
          <w:szCs w:val="28"/>
        </w:rPr>
        <w:lastRenderedPageBreak/>
        <w:t>Role of Folic Acid in Amino Acid Metabolism</w:t>
      </w:r>
    </w:p>
    <w:p w:rsidR="00EB077E" w:rsidRPr="00EB077E" w:rsidRDefault="00EB077E" w:rsidP="00BA2B90">
      <w:pPr>
        <w:bidi w:val="0"/>
        <w:spacing w:after="0" w:line="240" w:lineRule="auto"/>
        <w:ind w:left="-567"/>
        <w:jc w:val="both"/>
        <w:rPr>
          <w:rFonts w:asciiTheme="majorBidi" w:eastAsia="Times New Roman" w:hAnsiTheme="majorBidi" w:cstheme="majorBidi"/>
          <w:b/>
          <w:bCs/>
          <w:color w:val="FF0000"/>
          <w:sz w:val="28"/>
          <w:szCs w:val="28"/>
        </w:rPr>
      </w:pPr>
      <w:r w:rsidRPr="00EB077E">
        <w:rPr>
          <w:rFonts w:asciiTheme="majorBidi" w:eastAsia="Times New Roman" w:hAnsiTheme="majorBidi" w:cstheme="majorBidi"/>
          <w:b/>
          <w:bCs/>
          <w:color w:val="FF0000"/>
          <w:sz w:val="28"/>
          <w:szCs w:val="28"/>
        </w:rPr>
        <w:t>Folic acid: a carrier of one-carbon units</w:t>
      </w:r>
    </w:p>
    <w:p w:rsidR="00EB077E" w:rsidRDefault="00EB077E" w:rsidP="00D34A8C">
      <w:pPr>
        <w:bidi w:val="0"/>
        <w:spacing w:after="0" w:line="240" w:lineRule="auto"/>
        <w:ind w:left="-567"/>
        <w:jc w:val="both"/>
        <w:rPr>
          <w:rFonts w:asciiTheme="majorBidi" w:eastAsia="Times New Roman" w:hAnsiTheme="majorBidi" w:cstheme="majorBidi"/>
          <w:sz w:val="28"/>
          <w:szCs w:val="28"/>
        </w:rPr>
      </w:pPr>
      <w:r w:rsidRPr="00EB077E">
        <w:rPr>
          <w:rFonts w:asciiTheme="majorBidi" w:eastAsia="Times New Roman" w:hAnsiTheme="majorBidi" w:cstheme="majorBidi"/>
          <w:sz w:val="28"/>
          <w:szCs w:val="28"/>
        </w:rPr>
        <w:t xml:space="preserve">The active form of folic acid, tetrahydrofolic acid (THF), is produced from folate by </w:t>
      </w:r>
      <w:r w:rsidRPr="00BA2B90">
        <w:rPr>
          <w:rFonts w:asciiTheme="majorBidi" w:eastAsia="Times New Roman" w:hAnsiTheme="majorBidi" w:cstheme="majorBidi"/>
          <w:sz w:val="28"/>
          <w:szCs w:val="28"/>
        </w:rPr>
        <w:t>dihydrofolate reductase</w:t>
      </w:r>
      <w:r w:rsidRPr="00EB077E">
        <w:rPr>
          <w:rFonts w:asciiTheme="majorBidi" w:eastAsia="Times New Roman" w:hAnsiTheme="majorBidi" w:cstheme="majorBidi"/>
          <w:sz w:val="28"/>
          <w:szCs w:val="28"/>
        </w:rPr>
        <w:t xml:space="preserve"> in a two-step reaction requiring two moles of NADPH. The carbon unit carried by THF is bound to nitrogen N</w:t>
      </w:r>
      <w:r w:rsidRPr="00EB077E">
        <w:rPr>
          <w:rFonts w:asciiTheme="majorBidi" w:eastAsia="Times New Roman" w:hAnsiTheme="majorBidi" w:cstheme="majorBidi"/>
          <w:sz w:val="28"/>
          <w:szCs w:val="28"/>
          <w:vertAlign w:val="superscript"/>
        </w:rPr>
        <w:t>5</w:t>
      </w:r>
      <w:r w:rsidRPr="00EB077E">
        <w:rPr>
          <w:rFonts w:asciiTheme="majorBidi" w:eastAsia="Times New Roman" w:hAnsiTheme="majorBidi" w:cstheme="majorBidi"/>
          <w:sz w:val="28"/>
          <w:szCs w:val="28"/>
        </w:rPr>
        <w:t xml:space="preserve"> or N</w:t>
      </w:r>
      <w:r w:rsidRPr="00EB077E">
        <w:rPr>
          <w:rFonts w:asciiTheme="majorBidi" w:eastAsia="Times New Roman" w:hAnsiTheme="majorBidi" w:cstheme="majorBidi"/>
          <w:sz w:val="28"/>
          <w:szCs w:val="28"/>
          <w:vertAlign w:val="superscript"/>
        </w:rPr>
        <w:t>10</w:t>
      </w:r>
      <w:r w:rsidRPr="00EB077E">
        <w:rPr>
          <w:rFonts w:asciiTheme="majorBidi" w:eastAsia="Times New Roman" w:hAnsiTheme="majorBidi" w:cstheme="majorBidi"/>
          <w:sz w:val="28"/>
          <w:szCs w:val="28"/>
        </w:rPr>
        <w:t>, or to both N</w:t>
      </w:r>
      <w:r w:rsidRPr="00EB077E">
        <w:rPr>
          <w:rFonts w:asciiTheme="majorBidi" w:eastAsia="Times New Roman" w:hAnsiTheme="majorBidi" w:cstheme="majorBidi"/>
          <w:sz w:val="28"/>
          <w:szCs w:val="28"/>
          <w:vertAlign w:val="superscript"/>
        </w:rPr>
        <w:t>5</w:t>
      </w:r>
      <w:r w:rsidRPr="00EB077E">
        <w:rPr>
          <w:rFonts w:asciiTheme="majorBidi" w:eastAsia="Times New Roman" w:hAnsiTheme="majorBidi" w:cstheme="majorBidi"/>
          <w:sz w:val="28"/>
          <w:szCs w:val="28"/>
        </w:rPr>
        <w:t xml:space="preserve"> and N</w:t>
      </w:r>
      <w:r w:rsidRPr="00EB077E">
        <w:rPr>
          <w:rFonts w:asciiTheme="majorBidi" w:eastAsia="Times New Roman" w:hAnsiTheme="majorBidi" w:cstheme="majorBidi"/>
          <w:sz w:val="28"/>
          <w:szCs w:val="28"/>
          <w:vertAlign w:val="superscript"/>
        </w:rPr>
        <w:t>10</w:t>
      </w:r>
      <w:r w:rsidRPr="00EB077E">
        <w:rPr>
          <w:rFonts w:asciiTheme="majorBidi" w:eastAsia="Times New Roman" w:hAnsiTheme="majorBidi" w:cstheme="majorBidi"/>
          <w:sz w:val="28"/>
          <w:szCs w:val="28"/>
        </w:rPr>
        <w:t xml:space="preserve">. THF allows one-carbon compounds to be recognized and manipulated by biosynthetic enzymes. </w:t>
      </w:r>
    </w:p>
    <w:p w:rsidR="007813CD" w:rsidRDefault="007813CD" w:rsidP="007813CD">
      <w:pPr>
        <w:bidi w:val="0"/>
        <w:spacing w:after="0" w:line="240" w:lineRule="auto"/>
        <w:ind w:left="-567"/>
        <w:jc w:val="both"/>
        <w:rPr>
          <w:rFonts w:asciiTheme="majorBidi" w:eastAsia="Times New Roman" w:hAnsiTheme="majorBidi" w:cstheme="majorBidi"/>
          <w:sz w:val="28"/>
          <w:szCs w:val="28"/>
        </w:rPr>
      </w:pPr>
    </w:p>
    <w:p w:rsidR="00D34A8C" w:rsidRDefault="007813CD" w:rsidP="00D34A8C">
      <w:pPr>
        <w:bidi w:val="0"/>
        <w:spacing w:after="0" w:line="240" w:lineRule="auto"/>
        <w:ind w:left="-567"/>
        <w:jc w:val="both"/>
        <w:rPr>
          <w:rFonts w:asciiTheme="majorBidi" w:eastAsia="Times New Roman" w:hAnsiTheme="majorBidi" w:cstheme="majorBidi"/>
          <w:sz w:val="28"/>
          <w:szCs w:val="28"/>
        </w:rPr>
      </w:pPr>
      <w:r>
        <w:rPr>
          <w:rFonts w:asciiTheme="majorBidi" w:eastAsia="Times New Roman" w:hAnsiTheme="majorBidi" w:cstheme="majorBidi"/>
          <w:noProof/>
          <w:sz w:val="28"/>
          <w:szCs w:val="28"/>
        </w:rPr>
        <w:drawing>
          <wp:anchor distT="0" distB="0" distL="114300" distR="114300" simplePos="0" relativeHeight="251658240" behindDoc="0" locked="0" layoutInCell="1" allowOverlap="1">
            <wp:simplePos x="0" y="0"/>
            <wp:positionH relativeFrom="column">
              <wp:posOffset>800100</wp:posOffset>
            </wp:positionH>
            <wp:positionV relativeFrom="paragraph">
              <wp:align>top</wp:align>
            </wp:positionV>
            <wp:extent cx="2790825" cy="5676900"/>
            <wp:effectExtent l="38100" t="57150" r="123825" b="95250"/>
            <wp:wrapSquare wrapText="bothSides"/>
            <wp:docPr id="24" name="صورة 24" descr="Amino Acid Degradation and Synthesis - ppt video onlin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mino Acid Degradation and Synthesis - ppt video online download"/>
                    <pic:cNvPicPr>
                      <a:picLocks noChangeAspect="1" noChangeArrowheads="1"/>
                    </pic:cNvPicPr>
                  </pic:nvPicPr>
                  <pic:blipFill>
                    <a:blip r:embed="rId11"/>
                    <a:srcRect l="67723" r="6814"/>
                    <a:stretch>
                      <a:fillRect/>
                    </a:stretch>
                  </pic:blipFill>
                  <pic:spPr bwMode="auto">
                    <a:xfrm>
                      <a:off x="0" y="0"/>
                      <a:ext cx="2790825" cy="5676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D34A8C" w:rsidRPr="00EB077E" w:rsidRDefault="007813CD" w:rsidP="007813CD">
      <w:pPr>
        <w:bidi w:val="0"/>
        <w:spacing w:after="0" w:line="240" w:lineRule="auto"/>
        <w:ind w:left="-567"/>
        <w:rPr>
          <w:rFonts w:asciiTheme="majorBidi" w:eastAsia="Times New Roman" w:hAnsiTheme="majorBidi" w:cstheme="majorBidi"/>
          <w:sz w:val="28"/>
          <w:szCs w:val="28"/>
        </w:rPr>
      </w:pPr>
      <w:r>
        <w:rPr>
          <w:rFonts w:asciiTheme="majorBidi" w:eastAsia="Times New Roman" w:hAnsiTheme="majorBidi" w:cstheme="majorBidi"/>
          <w:sz w:val="28"/>
          <w:szCs w:val="28"/>
        </w:rPr>
        <w:br w:type="textWrapping" w:clear="all"/>
      </w:r>
    </w:p>
    <w:p w:rsidR="00EB077E" w:rsidRPr="00BA2B90" w:rsidRDefault="00EB077E" w:rsidP="00EB077E">
      <w:pPr>
        <w:bidi w:val="0"/>
        <w:spacing w:after="0" w:line="240" w:lineRule="auto"/>
        <w:ind w:left="-567"/>
        <w:jc w:val="both"/>
        <w:rPr>
          <w:rFonts w:asciiTheme="majorBidi" w:eastAsia="Times New Roman" w:hAnsiTheme="majorBidi" w:cstheme="majorBidi"/>
          <w:b/>
          <w:bCs/>
          <w:color w:val="1F497D" w:themeColor="text2"/>
          <w:sz w:val="28"/>
          <w:szCs w:val="28"/>
        </w:rPr>
      </w:pPr>
    </w:p>
    <w:sectPr w:rsidR="00EB077E" w:rsidRPr="00BA2B90" w:rsidSect="00E30D3C">
      <w:footerReference w:type="default" r:id="rId12"/>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5A2" w:rsidRDefault="00C015A2" w:rsidP="00F5679D">
      <w:pPr>
        <w:spacing w:after="0" w:line="240" w:lineRule="auto"/>
      </w:pPr>
      <w:r>
        <w:separator/>
      </w:r>
    </w:p>
  </w:endnote>
  <w:endnote w:type="continuationSeparator" w:id="1">
    <w:p w:rsidR="00C015A2" w:rsidRDefault="00C015A2" w:rsidP="00F567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Majalla U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177349"/>
      <w:docPartObj>
        <w:docPartGallery w:val="Page Numbers (Bottom of Page)"/>
        <w:docPartUnique/>
      </w:docPartObj>
    </w:sdtPr>
    <w:sdtContent>
      <w:p w:rsidR="00F5679D" w:rsidRDefault="00230C20">
        <w:pPr>
          <w:pStyle w:val="a5"/>
          <w:jc w:val="center"/>
        </w:pPr>
        <w:fldSimple w:instr=" PAGE   \* MERGEFORMAT ">
          <w:r w:rsidR="00421EC3" w:rsidRPr="00421EC3">
            <w:rPr>
              <w:rFonts w:cs="Calibri"/>
              <w:noProof/>
              <w:rtl/>
              <w:lang w:val="ar-SA"/>
            </w:rPr>
            <w:t>6</w:t>
          </w:r>
        </w:fldSimple>
      </w:p>
    </w:sdtContent>
  </w:sdt>
  <w:p w:rsidR="00F5679D" w:rsidRDefault="00F5679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5A2" w:rsidRDefault="00C015A2" w:rsidP="00F5679D">
      <w:pPr>
        <w:spacing w:after="0" w:line="240" w:lineRule="auto"/>
      </w:pPr>
      <w:r>
        <w:separator/>
      </w:r>
    </w:p>
  </w:footnote>
  <w:footnote w:type="continuationSeparator" w:id="1">
    <w:p w:rsidR="00C015A2" w:rsidRDefault="00C015A2" w:rsidP="00F567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01A3C"/>
    <w:multiLevelType w:val="multilevel"/>
    <w:tmpl w:val="B36CDE72"/>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567C83"/>
    <w:multiLevelType w:val="multilevel"/>
    <w:tmpl w:val="E2CA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8B3FF3"/>
    <w:multiLevelType w:val="hybridMultilevel"/>
    <w:tmpl w:val="B2BA2C98"/>
    <w:lvl w:ilvl="0" w:tplc="4FFE1CC6">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nsid w:val="44BF06FF"/>
    <w:multiLevelType w:val="hybridMultilevel"/>
    <w:tmpl w:val="D4FC712E"/>
    <w:lvl w:ilvl="0" w:tplc="73423C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9587E"/>
    <w:rsid w:val="00003A26"/>
    <w:rsid w:val="0011279E"/>
    <w:rsid w:val="001815AB"/>
    <w:rsid w:val="00190BA7"/>
    <w:rsid w:val="001B5375"/>
    <w:rsid w:val="001D077F"/>
    <w:rsid w:val="001D0C67"/>
    <w:rsid w:val="00212430"/>
    <w:rsid w:val="00230C20"/>
    <w:rsid w:val="00243072"/>
    <w:rsid w:val="002A7F36"/>
    <w:rsid w:val="002C6F62"/>
    <w:rsid w:val="002F4232"/>
    <w:rsid w:val="00351FBC"/>
    <w:rsid w:val="003D1FA2"/>
    <w:rsid w:val="00421EC3"/>
    <w:rsid w:val="00482B34"/>
    <w:rsid w:val="004C3B58"/>
    <w:rsid w:val="004C4AB4"/>
    <w:rsid w:val="004F6F67"/>
    <w:rsid w:val="00571C87"/>
    <w:rsid w:val="00656815"/>
    <w:rsid w:val="00683378"/>
    <w:rsid w:val="0071001A"/>
    <w:rsid w:val="007813CD"/>
    <w:rsid w:val="0078525F"/>
    <w:rsid w:val="007E4B64"/>
    <w:rsid w:val="008053D9"/>
    <w:rsid w:val="008059C1"/>
    <w:rsid w:val="00835981"/>
    <w:rsid w:val="00843699"/>
    <w:rsid w:val="00866400"/>
    <w:rsid w:val="0089587E"/>
    <w:rsid w:val="00897EE4"/>
    <w:rsid w:val="008E5B1B"/>
    <w:rsid w:val="00911E4A"/>
    <w:rsid w:val="009E2E95"/>
    <w:rsid w:val="00A334B1"/>
    <w:rsid w:val="00AF6EC5"/>
    <w:rsid w:val="00BA2B90"/>
    <w:rsid w:val="00C015A2"/>
    <w:rsid w:val="00CC6036"/>
    <w:rsid w:val="00CF5287"/>
    <w:rsid w:val="00D34A8C"/>
    <w:rsid w:val="00E30D3C"/>
    <w:rsid w:val="00E32538"/>
    <w:rsid w:val="00EB077E"/>
    <w:rsid w:val="00F26E54"/>
    <w:rsid w:val="00F4280D"/>
    <w:rsid w:val="00F5679D"/>
    <w:rsid w:val="00FA37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B3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mphi">
    <w:name w:val="emph_i"/>
    <w:basedOn w:val="a0"/>
    <w:rsid w:val="0089587E"/>
  </w:style>
  <w:style w:type="paragraph" w:styleId="a3">
    <w:name w:val="Balloon Text"/>
    <w:basedOn w:val="a"/>
    <w:link w:val="Char"/>
    <w:uiPriority w:val="99"/>
    <w:semiHidden/>
    <w:unhideWhenUsed/>
    <w:rsid w:val="00E3253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32538"/>
    <w:rPr>
      <w:rFonts w:ascii="Tahoma" w:hAnsi="Tahoma" w:cs="Tahoma"/>
      <w:sz w:val="16"/>
      <w:szCs w:val="16"/>
    </w:rPr>
  </w:style>
  <w:style w:type="paragraph" w:styleId="a4">
    <w:name w:val="header"/>
    <w:basedOn w:val="a"/>
    <w:link w:val="Char0"/>
    <w:uiPriority w:val="99"/>
    <w:semiHidden/>
    <w:unhideWhenUsed/>
    <w:rsid w:val="00F5679D"/>
    <w:pPr>
      <w:tabs>
        <w:tab w:val="center" w:pos="4153"/>
        <w:tab w:val="right" w:pos="8306"/>
      </w:tabs>
      <w:spacing w:after="0" w:line="240" w:lineRule="auto"/>
    </w:pPr>
  </w:style>
  <w:style w:type="character" w:customStyle="1" w:styleId="Char0">
    <w:name w:val="رأس صفحة Char"/>
    <w:basedOn w:val="a0"/>
    <w:link w:val="a4"/>
    <w:uiPriority w:val="99"/>
    <w:semiHidden/>
    <w:rsid w:val="00F5679D"/>
  </w:style>
  <w:style w:type="paragraph" w:styleId="a5">
    <w:name w:val="footer"/>
    <w:basedOn w:val="a"/>
    <w:link w:val="Char1"/>
    <w:uiPriority w:val="99"/>
    <w:unhideWhenUsed/>
    <w:rsid w:val="00F5679D"/>
    <w:pPr>
      <w:tabs>
        <w:tab w:val="center" w:pos="4153"/>
        <w:tab w:val="right" w:pos="8306"/>
      </w:tabs>
      <w:spacing w:after="0" w:line="240" w:lineRule="auto"/>
    </w:pPr>
  </w:style>
  <w:style w:type="character" w:customStyle="1" w:styleId="Char1">
    <w:name w:val="تذييل صفحة Char"/>
    <w:basedOn w:val="a0"/>
    <w:link w:val="a5"/>
    <w:uiPriority w:val="99"/>
    <w:rsid w:val="00F5679D"/>
  </w:style>
  <w:style w:type="character" w:customStyle="1" w:styleId="emphb">
    <w:name w:val="emph_b"/>
    <w:basedOn w:val="a0"/>
    <w:rsid w:val="00A334B1"/>
  </w:style>
  <w:style w:type="paragraph" w:styleId="a6">
    <w:name w:val="List Paragraph"/>
    <w:basedOn w:val="a"/>
    <w:uiPriority w:val="34"/>
    <w:qFormat/>
    <w:rsid w:val="00CC6036"/>
    <w:pPr>
      <w:ind w:left="720"/>
      <w:contextualSpacing/>
    </w:pPr>
  </w:style>
  <w:style w:type="character" w:customStyle="1" w:styleId="lk">
    <w:name w:val="lk"/>
    <w:basedOn w:val="a0"/>
    <w:rsid w:val="0071001A"/>
  </w:style>
</w:styles>
</file>

<file path=word/webSettings.xml><?xml version="1.0" encoding="utf-8"?>
<w:webSettings xmlns:r="http://schemas.openxmlformats.org/officeDocument/2006/relationships" xmlns:w="http://schemas.openxmlformats.org/wordprocessingml/2006/main">
  <w:divs>
    <w:div w:id="60638271">
      <w:bodyDiv w:val="1"/>
      <w:marLeft w:val="0"/>
      <w:marRight w:val="0"/>
      <w:marTop w:val="0"/>
      <w:marBottom w:val="0"/>
      <w:divBdr>
        <w:top w:val="none" w:sz="0" w:space="0" w:color="auto"/>
        <w:left w:val="none" w:sz="0" w:space="0" w:color="auto"/>
        <w:bottom w:val="none" w:sz="0" w:space="0" w:color="auto"/>
        <w:right w:val="none" w:sz="0" w:space="0" w:color="auto"/>
      </w:divBdr>
      <w:divsChild>
        <w:div w:id="1489707047">
          <w:marLeft w:val="0"/>
          <w:marRight w:val="0"/>
          <w:marTop w:val="0"/>
          <w:marBottom w:val="0"/>
          <w:divBdr>
            <w:top w:val="none" w:sz="0" w:space="0" w:color="auto"/>
            <w:left w:val="none" w:sz="0" w:space="0" w:color="auto"/>
            <w:bottom w:val="none" w:sz="0" w:space="0" w:color="auto"/>
            <w:right w:val="none" w:sz="0" w:space="0" w:color="auto"/>
          </w:divBdr>
          <w:divsChild>
            <w:div w:id="43870224">
              <w:marLeft w:val="0"/>
              <w:marRight w:val="0"/>
              <w:marTop w:val="0"/>
              <w:marBottom w:val="0"/>
              <w:divBdr>
                <w:top w:val="none" w:sz="0" w:space="0" w:color="auto"/>
                <w:left w:val="none" w:sz="0" w:space="0" w:color="auto"/>
                <w:bottom w:val="none" w:sz="0" w:space="0" w:color="auto"/>
                <w:right w:val="none" w:sz="0" w:space="0" w:color="auto"/>
              </w:divBdr>
              <w:divsChild>
                <w:div w:id="1913656792">
                  <w:marLeft w:val="0"/>
                  <w:marRight w:val="0"/>
                  <w:marTop w:val="0"/>
                  <w:marBottom w:val="0"/>
                  <w:divBdr>
                    <w:top w:val="none" w:sz="0" w:space="0" w:color="auto"/>
                    <w:left w:val="none" w:sz="0" w:space="0" w:color="auto"/>
                    <w:bottom w:val="none" w:sz="0" w:space="0" w:color="auto"/>
                    <w:right w:val="none" w:sz="0" w:space="0" w:color="auto"/>
                  </w:divBdr>
                  <w:divsChild>
                    <w:div w:id="886382487">
                      <w:marLeft w:val="0"/>
                      <w:marRight w:val="0"/>
                      <w:marTop w:val="0"/>
                      <w:marBottom w:val="0"/>
                      <w:divBdr>
                        <w:top w:val="none" w:sz="0" w:space="0" w:color="auto"/>
                        <w:left w:val="none" w:sz="0" w:space="0" w:color="auto"/>
                        <w:bottom w:val="none" w:sz="0" w:space="0" w:color="auto"/>
                        <w:right w:val="none" w:sz="0" w:space="0" w:color="auto"/>
                      </w:divBdr>
                      <w:divsChild>
                        <w:div w:id="1108887764">
                          <w:marLeft w:val="0"/>
                          <w:marRight w:val="0"/>
                          <w:marTop w:val="0"/>
                          <w:marBottom w:val="0"/>
                          <w:divBdr>
                            <w:top w:val="none" w:sz="0" w:space="0" w:color="auto"/>
                            <w:left w:val="none" w:sz="0" w:space="0" w:color="auto"/>
                            <w:bottom w:val="none" w:sz="0" w:space="0" w:color="auto"/>
                            <w:right w:val="none" w:sz="0" w:space="0" w:color="auto"/>
                          </w:divBdr>
                        </w:div>
                        <w:div w:id="96491536">
                          <w:marLeft w:val="0"/>
                          <w:marRight w:val="0"/>
                          <w:marTop w:val="0"/>
                          <w:marBottom w:val="0"/>
                          <w:divBdr>
                            <w:top w:val="none" w:sz="0" w:space="0" w:color="auto"/>
                            <w:left w:val="none" w:sz="0" w:space="0" w:color="auto"/>
                            <w:bottom w:val="none" w:sz="0" w:space="0" w:color="auto"/>
                            <w:right w:val="none" w:sz="0" w:space="0" w:color="auto"/>
                          </w:divBdr>
                        </w:div>
                        <w:div w:id="243687542">
                          <w:marLeft w:val="0"/>
                          <w:marRight w:val="0"/>
                          <w:marTop w:val="0"/>
                          <w:marBottom w:val="0"/>
                          <w:divBdr>
                            <w:top w:val="none" w:sz="0" w:space="0" w:color="auto"/>
                            <w:left w:val="none" w:sz="0" w:space="0" w:color="auto"/>
                            <w:bottom w:val="none" w:sz="0" w:space="0" w:color="auto"/>
                            <w:right w:val="none" w:sz="0" w:space="0" w:color="auto"/>
                          </w:divBdr>
                          <w:divsChild>
                            <w:div w:id="61493830">
                              <w:marLeft w:val="0"/>
                              <w:marRight w:val="0"/>
                              <w:marTop w:val="0"/>
                              <w:marBottom w:val="0"/>
                              <w:divBdr>
                                <w:top w:val="none" w:sz="0" w:space="0" w:color="auto"/>
                                <w:left w:val="none" w:sz="0" w:space="0" w:color="auto"/>
                                <w:bottom w:val="none" w:sz="0" w:space="0" w:color="auto"/>
                                <w:right w:val="none" w:sz="0" w:space="0" w:color="auto"/>
                              </w:divBdr>
                            </w:div>
                            <w:div w:id="17360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66547">
      <w:bodyDiv w:val="1"/>
      <w:marLeft w:val="0"/>
      <w:marRight w:val="0"/>
      <w:marTop w:val="0"/>
      <w:marBottom w:val="0"/>
      <w:divBdr>
        <w:top w:val="none" w:sz="0" w:space="0" w:color="auto"/>
        <w:left w:val="none" w:sz="0" w:space="0" w:color="auto"/>
        <w:bottom w:val="none" w:sz="0" w:space="0" w:color="auto"/>
        <w:right w:val="none" w:sz="0" w:space="0" w:color="auto"/>
      </w:divBdr>
      <w:divsChild>
        <w:div w:id="1278567725">
          <w:marLeft w:val="0"/>
          <w:marRight w:val="0"/>
          <w:marTop w:val="0"/>
          <w:marBottom w:val="0"/>
          <w:divBdr>
            <w:top w:val="none" w:sz="0" w:space="0" w:color="auto"/>
            <w:left w:val="none" w:sz="0" w:space="0" w:color="auto"/>
            <w:bottom w:val="none" w:sz="0" w:space="0" w:color="auto"/>
            <w:right w:val="none" w:sz="0" w:space="0" w:color="auto"/>
          </w:divBdr>
          <w:divsChild>
            <w:div w:id="993067514">
              <w:marLeft w:val="0"/>
              <w:marRight w:val="0"/>
              <w:marTop w:val="0"/>
              <w:marBottom w:val="0"/>
              <w:divBdr>
                <w:top w:val="none" w:sz="0" w:space="0" w:color="auto"/>
                <w:left w:val="none" w:sz="0" w:space="0" w:color="auto"/>
                <w:bottom w:val="none" w:sz="0" w:space="0" w:color="auto"/>
                <w:right w:val="none" w:sz="0" w:space="0" w:color="auto"/>
              </w:divBdr>
              <w:divsChild>
                <w:div w:id="1329939342">
                  <w:marLeft w:val="0"/>
                  <w:marRight w:val="0"/>
                  <w:marTop w:val="0"/>
                  <w:marBottom w:val="0"/>
                  <w:divBdr>
                    <w:top w:val="none" w:sz="0" w:space="0" w:color="auto"/>
                    <w:left w:val="none" w:sz="0" w:space="0" w:color="auto"/>
                    <w:bottom w:val="none" w:sz="0" w:space="0" w:color="auto"/>
                    <w:right w:val="none" w:sz="0" w:space="0" w:color="auto"/>
                  </w:divBdr>
                  <w:divsChild>
                    <w:div w:id="524369122">
                      <w:marLeft w:val="0"/>
                      <w:marRight w:val="0"/>
                      <w:marTop w:val="0"/>
                      <w:marBottom w:val="0"/>
                      <w:divBdr>
                        <w:top w:val="none" w:sz="0" w:space="0" w:color="auto"/>
                        <w:left w:val="none" w:sz="0" w:space="0" w:color="auto"/>
                        <w:bottom w:val="none" w:sz="0" w:space="0" w:color="auto"/>
                        <w:right w:val="none" w:sz="0" w:space="0" w:color="auto"/>
                      </w:divBdr>
                      <w:divsChild>
                        <w:div w:id="603418419">
                          <w:marLeft w:val="0"/>
                          <w:marRight w:val="0"/>
                          <w:marTop w:val="0"/>
                          <w:marBottom w:val="0"/>
                          <w:divBdr>
                            <w:top w:val="none" w:sz="0" w:space="0" w:color="auto"/>
                            <w:left w:val="none" w:sz="0" w:space="0" w:color="auto"/>
                            <w:bottom w:val="none" w:sz="0" w:space="0" w:color="auto"/>
                            <w:right w:val="none" w:sz="0" w:space="0" w:color="auto"/>
                          </w:divBdr>
                          <w:divsChild>
                            <w:div w:id="770203130">
                              <w:marLeft w:val="0"/>
                              <w:marRight w:val="0"/>
                              <w:marTop w:val="0"/>
                              <w:marBottom w:val="0"/>
                              <w:divBdr>
                                <w:top w:val="none" w:sz="0" w:space="0" w:color="auto"/>
                                <w:left w:val="none" w:sz="0" w:space="0" w:color="auto"/>
                                <w:bottom w:val="none" w:sz="0" w:space="0" w:color="auto"/>
                                <w:right w:val="none" w:sz="0" w:space="0" w:color="auto"/>
                              </w:divBdr>
                            </w:div>
                            <w:div w:id="16838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21974">
      <w:bodyDiv w:val="1"/>
      <w:marLeft w:val="0"/>
      <w:marRight w:val="0"/>
      <w:marTop w:val="0"/>
      <w:marBottom w:val="0"/>
      <w:divBdr>
        <w:top w:val="none" w:sz="0" w:space="0" w:color="auto"/>
        <w:left w:val="none" w:sz="0" w:space="0" w:color="auto"/>
        <w:bottom w:val="none" w:sz="0" w:space="0" w:color="auto"/>
        <w:right w:val="none" w:sz="0" w:space="0" w:color="auto"/>
      </w:divBdr>
      <w:divsChild>
        <w:div w:id="1437099482">
          <w:marLeft w:val="0"/>
          <w:marRight w:val="0"/>
          <w:marTop w:val="0"/>
          <w:marBottom w:val="0"/>
          <w:divBdr>
            <w:top w:val="none" w:sz="0" w:space="0" w:color="auto"/>
            <w:left w:val="none" w:sz="0" w:space="0" w:color="auto"/>
            <w:bottom w:val="none" w:sz="0" w:space="0" w:color="auto"/>
            <w:right w:val="none" w:sz="0" w:space="0" w:color="auto"/>
          </w:divBdr>
          <w:divsChild>
            <w:div w:id="584457904">
              <w:marLeft w:val="0"/>
              <w:marRight w:val="0"/>
              <w:marTop w:val="0"/>
              <w:marBottom w:val="0"/>
              <w:divBdr>
                <w:top w:val="none" w:sz="0" w:space="0" w:color="auto"/>
                <w:left w:val="none" w:sz="0" w:space="0" w:color="auto"/>
                <w:bottom w:val="none" w:sz="0" w:space="0" w:color="auto"/>
                <w:right w:val="none" w:sz="0" w:space="0" w:color="auto"/>
              </w:divBdr>
              <w:divsChild>
                <w:div w:id="930743944">
                  <w:marLeft w:val="0"/>
                  <w:marRight w:val="0"/>
                  <w:marTop w:val="0"/>
                  <w:marBottom w:val="0"/>
                  <w:divBdr>
                    <w:top w:val="none" w:sz="0" w:space="0" w:color="auto"/>
                    <w:left w:val="none" w:sz="0" w:space="0" w:color="auto"/>
                    <w:bottom w:val="none" w:sz="0" w:space="0" w:color="auto"/>
                    <w:right w:val="none" w:sz="0" w:space="0" w:color="auto"/>
                  </w:divBdr>
                  <w:divsChild>
                    <w:div w:id="2013023432">
                      <w:marLeft w:val="0"/>
                      <w:marRight w:val="0"/>
                      <w:marTop w:val="0"/>
                      <w:marBottom w:val="0"/>
                      <w:divBdr>
                        <w:top w:val="none" w:sz="0" w:space="0" w:color="auto"/>
                        <w:left w:val="none" w:sz="0" w:space="0" w:color="auto"/>
                        <w:bottom w:val="none" w:sz="0" w:space="0" w:color="auto"/>
                        <w:right w:val="none" w:sz="0" w:space="0" w:color="auto"/>
                      </w:divBdr>
                      <w:divsChild>
                        <w:div w:id="1447121732">
                          <w:marLeft w:val="0"/>
                          <w:marRight w:val="0"/>
                          <w:marTop w:val="0"/>
                          <w:marBottom w:val="0"/>
                          <w:divBdr>
                            <w:top w:val="none" w:sz="0" w:space="0" w:color="auto"/>
                            <w:left w:val="none" w:sz="0" w:space="0" w:color="auto"/>
                            <w:bottom w:val="none" w:sz="0" w:space="0" w:color="auto"/>
                            <w:right w:val="none" w:sz="0" w:space="0" w:color="auto"/>
                          </w:divBdr>
                        </w:div>
                        <w:div w:id="1154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96093">
      <w:bodyDiv w:val="1"/>
      <w:marLeft w:val="0"/>
      <w:marRight w:val="0"/>
      <w:marTop w:val="0"/>
      <w:marBottom w:val="0"/>
      <w:divBdr>
        <w:top w:val="none" w:sz="0" w:space="0" w:color="auto"/>
        <w:left w:val="none" w:sz="0" w:space="0" w:color="auto"/>
        <w:bottom w:val="none" w:sz="0" w:space="0" w:color="auto"/>
        <w:right w:val="none" w:sz="0" w:space="0" w:color="auto"/>
      </w:divBdr>
      <w:divsChild>
        <w:div w:id="1435205208">
          <w:marLeft w:val="0"/>
          <w:marRight w:val="0"/>
          <w:marTop w:val="0"/>
          <w:marBottom w:val="0"/>
          <w:divBdr>
            <w:top w:val="none" w:sz="0" w:space="0" w:color="auto"/>
            <w:left w:val="none" w:sz="0" w:space="0" w:color="auto"/>
            <w:bottom w:val="none" w:sz="0" w:space="0" w:color="auto"/>
            <w:right w:val="none" w:sz="0" w:space="0" w:color="auto"/>
          </w:divBdr>
          <w:divsChild>
            <w:div w:id="87167149">
              <w:marLeft w:val="0"/>
              <w:marRight w:val="0"/>
              <w:marTop w:val="0"/>
              <w:marBottom w:val="0"/>
              <w:divBdr>
                <w:top w:val="none" w:sz="0" w:space="0" w:color="auto"/>
                <w:left w:val="none" w:sz="0" w:space="0" w:color="auto"/>
                <w:bottom w:val="none" w:sz="0" w:space="0" w:color="auto"/>
                <w:right w:val="none" w:sz="0" w:space="0" w:color="auto"/>
              </w:divBdr>
              <w:divsChild>
                <w:div w:id="1206454082">
                  <w:marLeft w:val="0"/>
                  <w:marRight w:val="0"/>
                  <w:marTop w:val="0"/>
                  <w:marBottom w:val="0"/>
                  <w:divBdr>
                    <w:top w:val="none" w:sz="0" w:space="0" w:color="auto"/>
                    <w:left w:val="none" w:sz="0" w:space="0" w:color="auto"/>
                    <w:bottom w:val="none" w:sz="0" w:space="0" w:color="auto"/>
                    <w:right w:val="none" w:sz="0" w:space="0" w:color="auto"/>
                  </w:divBdr>
                  <w:divsChild>
                    <w:div w:id="630328559">
                      <w:marLeft w:val="0"/>
                      <w:marRight w:val="0"/>
                      <w:marTop w:val="0"/>
                      <w:marBottom w:val="0"/>
                      <w:divBdr>
                        <w:top w:val="none" w:sz="0" w:space="0" w:color="auto"/>
                        <w:left w:val="none" w:sz="0" w:space="0" w:color="auto"/>
                        <w:bottom w:val="none" w:sz="0" w:space="0" w:color="auto"/>
                        <w:right w:val="none" w:sz="0" w:space="0" w:color="auto"/>
                      </w:divBdr>
                      <w:divsChild>
                        <w:div w:id="786509985">
                          <w:marLeft w:val="0"/>
                          <w:marRight w:val="0"/>
                          <w:marTop w:val="0"/>
                          <w:marBottom w:val="0"/>
                          <w:divBdr>
                            <w:top w:val="none" w:sz="0" w:space="0" w:color="auto"/>
                            <w:left w:val="none" w:sz="0" w:space="0" w:color="auto"/>
                            <w:bottom w:val="none" w:sz="0" w:space="0" w:color="auto"/>
                            <w:right w:val="none" w:sz="0" w:space="0" w:color="auto"/>
                          </w:divBdr>
                          <w:divsChild>
                            <w:div w:id="2106149025">
                              <w:marLeft w:val="0"/>
                              <w:marRight w:val="0"/>
                              <w:marTop w:val="0"/>
                              <w:marBottom w:val="0"/>
                              <w:divBdr>
                                <w:top w:val="none" w:sz="0" w:space="0" w:color="auto"/>
                                <w:left w:val="none" w:sz="0" w:space="0" w:color="auto"/>
                                <w:bottom w:val="none" w:sz="0" w:space="0" w:color="auto"/>
                                <w:right w:val="none" w:sz="0" w:space="0" w:color="auto"/>
                              </w:divBdr>
                            </w:div>
                            <w:div w:id="14050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734799">
      <w:bodyDiv w:val="1"/>
      <w:marLeft w:val="0"/>
      <w:marRight w:val="0"/>
      <w:marTop w:val="0"/>
      <w:marBottom w:val="0"/>
      <w:divBdr>
        <w:top w:val="none" w:sz="0" w:space="0" w:color="auto"/>
        <w:left w:val="none" w:sz="0" w:space="0" w:color="auto"/>
        <w:bottom w:val="none" w:sz="0" w:space="0" w:color="auto"/>
        <w:right w:val="none" w:sz="0" w:space="0" w:color="auto"/>
      </w:divBdr>
      <w:divsChild>
        <w:div w:id="1581208227">
          <w:marLeft w:val="0"/>
          <w:marRight w:val="0"/>
          <w:marTop w:val="0"/>
          <w:marBottom w:val="0"/>
          <w:divBdr>
            <w:top w:val="none" w:sz="0" w:space="0" w:color="auto"/>
            <w:left w:val="none" w:sz="0" w:space="0" w:color="auto"/>
            <w:bottom w:val="none" w:sz="0" w:space="0" w:color="auto"/>
            <w:right w:val="none" w:sz="0" w:space="0" w:color="auto"/>
          </w:divBdr>
          <w:divsChild>
            <w:div w:id="1617591380">
              <w:marLeft w:val="0"/>
              <w:marRight w:val="0"/>
              <w:marTop w:val="0"/>
              <w:marBottom w:val="0"/>
              <w:divBdr>
                <w:top w:val="none" w:sz="0" w:space="0" w:color="auto"/>
                <w:left w:val="none" w:sz="0" w:space="0" w:color="auto"/>
                <w:bottom w:val="none" w:sz="0" w:space="0" w:color="auto"/>
                <w:right w:val="none" w:sz="0" w:space="0" w:color="auto"/>
              </w:divBdr>
              <w:divsChild>
                <w:div w:id="1992905786">
                  <w:marLeft w:val="0"/>
                  <w:marRight w:val="0"/>
                  <w:marTop w:val="0"/>
                  <w:marBottom w:val="0"/>
                  <w:divBdr>
                    <w:top w:val="none" w:sz="0" w:space="0" w:color="auto"/>
                    <w:left w:val="none" w:sz="0" w:space="0" w:color="auto"/>
                    <w:bottom w:val="none" w:sz="0" w:space="0" w:color="auto"/>
                    <w:right w:val="none" w:sz="0" w:space="0" w:color="auto"/>
                  </w:divBdr>
                  <w:divsChild>
                    <w:div w:id="2004775967">
                      <w:marLeft w:val="0"/>
                      <w:marRight w:val="0"/>
                      <w:marTop w:val="0"/>
                      <w:marBottom w:val="0"/>
                      <w:divBdr>
                        <w:top w:val="none" w:sz="0" w:space="0" w:color="auto"/>
                        <w:left w:val="none" w:sz="0" w:space="0" w:color="auto"/>
                        <w:bottom w:val="none" w:sz="0" w:space="0" w:color="auto"/>
                        <w:right w:val="none" w:sz="0" w:space="0" w:color="auto"/>
                      </w:divBdr>
                      <w:divsChild>
                        <w:div w:id="1194001505">
                          <w:marLeft w:val="0"/>
                          <w:marRight w:val="0"/>
                          <w:marTop w:val="0"/>
                          <w:marBottom w:val="0"/>
                          <w:divBdr>
                            <w:top w:val="none" w:sz="0" w:space="0" w:color="auto"/>
                            <w:left w:val="none" w:sz="0" w:space="0" w:color="auto"/>
                            <w:bottom w:val="none" w:sz="0" w:space="0" w:color="auto"/>
                            <w:right w:val="none" w:sz="0" w:space="0" w:color="auto"/>
                          </w:divBdr>
                          <w:divsChild>
                            <w:div w:id="1456756364">
                              <w:marLeft w:val="0"/>
                              <w:marRight w:val="0"/>
                              <w:marTop w:val="0"/>
                              <w:marBottom w:val="0"/>
                              <w:divBdr>
                                <w:top w:val="none" w:sz="0" w:space="0" w:color="auto"/>
                                <w:left w:val="none" w:sz="0" w:space="0" w:color="auto"/>
                                <w:bottom w:val="none" w:sz="0" w:space="0" w:color="auto"/>
                                <w:right w:val="none" w:sz="0" w:space="0" w:color="auto"/>
                              </w:divBdr>
                            </w:div>
                            <w:div w:id="12242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600604">
      <w:bodyDiv w:val="1"/>
      <w:marLeft w:val="0"/>
      <w:marRight w:val="0"/>
      <w:marTop w:val="0"/>
      <w:marBottom w:val="0"/>
      <w:divBdr>
        <w:top w:val="none" w:sz="0" w:space="0" w:color="auto"/>
        <w:left w:val="none" w:sz="0" w:space="0" w:color="auto"/>
        <w:bottom w:val="none" w:sz="0" w:space="0" w:color="auto"/>
        <w:right w:val="none" w:sz="0" w:space="0" w:color="auto"/>
      </w:divBdr>
      <w:divsChild>
        <w:div w:id="573585278">
          <w:marLeft w:val="0"/>
          <w:marRight w:val="0"/>
          <w:marTop w:val="0"/>
          <w:marBottom w:val="0"/>
          <w:divBdr>
            <w:top w:val="none" w:sz="0" w:space="0" w:color="auto"/>
            <w:left w:val="none" w:sz="0" w:space="0" w:color="auto"/>
            <w:bottom w:val="none" w:sz="0" w:space="0" w:color="auto"/>
            <w:right w:val="none" w:sz="0" w:space="0" w:color="auto"/>
          </w:divBdr>
          <w:divsChild>
            <w:div w:id="1835367790">
              <w:marLeft w:val="0"/>
              <w:marRight w:val="0"/>
              <w:marTop w:val="0"/>
              <w:marBottom w:val="0"/>
              <w:divBdr>
                <w:top w:val="none" w:sz="0" w:space="0" w:color="auto"/>
                <w:left w:val="none" w:sz="0" w:space="0" w:color="auto"/>
                <w:bottom w:val="none" w:sz="0" w:space="0" w:color="auto"/>
                <w:right w:val="none" w:sz="0" w:space="0" w:color="auto"/>
              </w:divBdr>
              <w:divsChild>
                <w:div w:id="2076968339">
                  <w:marLeft w:val="0"/>
                  <w:marRight w:val="0"/>
                  <w:marTop w:val="0"/>
                  <w:marBottom w:val="0"/>
                  <w:divBdr>
                    <w:top w:val="none" w:sz="0" w:space="0" w:color="auto"/>
                    <w:left w:val="none" w:sz="0" w:space="0" w:color="auto"/>
                    <w:bottom w:val="none" w:sz="0" w:space="0" w:color="auto"/>
                    <w:right w:val="none" w:sz="0" w:space="0" w:color="auto"/>
                  </w:divBdr>
                  <w:divsChild>
                    <w:div w:id="1842043903">
                      <w:marLeft w:val="0"/>
                      <w:marRight w:val="0"/>
                      <w:marTop w:val="0"/>
                      <w:marBottom w:val="0"/>
                      <w:divBdr>
                        <w:top w:val="none" w:sz="0" w:space="0" w:color="auto"/>
                        <w:left w:val="none" w:sz="0" w:space="0" w:color="auto"/>
                        <w:bottom w:val="none" w:sz="0" w:space="0" w:color="auto"/>
                        <w:right w:val="none" w:sz="0" w:space="0" w:color="auto"/>
                      </w:divBdr>
                      <w:divsChild>
                        <w:div w:id="145250123">
                          <w:marLeft w:val="0"/>
                          <w:marRight w:val="0"/>
                          <w:marTop w:val="0"/>
                          <w:marBottom w:val="0"/>
                          <w:divBdr>
                            <w:top w:val="none" w:sz="0" w:space="0" w:color="auto"/>
                            <w:left w:val="none" w:sz="0" w:space="0" w:color="auto"/>
                            <w:bottom w:val="none" w:sz="0" w:space="0" w:color="auto"/>
                            <w:right w:val="none" w:sz="0" w:space="0" w:color="auto"/>
                          </w:divBdr>
                          <w:divsChild>
                            <w:div w:id="19556858">
                              <w:marLeft w:val="0"/>
                              <w:marRight w:val="0"/>
                              <w:marTop w:val="0"/>
                              <w:marBottom w:val="0"/>
                              <w:divBdr>
                                <w:top w:val="none" w:sz="0" w:space="0" w:color="auto"/>
                                <w:left w:val="none" w:sz="0" w:space="0" w:color="auto"/>
                                <w:bottom w:val="none" w:sz="0" w:space="0" w:color="auto"/>
                                <w:right w:val="none" w:sz="0" w:space="0" w:color="auto"/>
                              </w:divBdr>
                            </w:div>
                            <w:div w:id="1765107779">
                              <w:marLeft w:val="0"/>
                              <w:marRight w:val="0"/>
                              <w:marTop w:val="0"/>
                              <w:marBottom w:val="0"/>
                              <w:divBdr>
                                <w:top w:val="none" w:sz="0" w:space="0" w:color="auto"/>
                                <w:left w:val="none" w:sz="0" w:space="0" w:color="auto"/>
                                <w:bottom w:val="none" w:sz="0" w:space="0" w:color="auto"/>
                                <w:right w:val="none" w:sz="0" w:space="0" w:color="auto"/>
                              </w:divBdr>
                              <w:divsChild>
                                <w:div w:id="1378629905">
                                  <w:marLeft w:val="0"/>
                                  <w:marRight w:val="0"/>
                                  <w:marTop w:val="0"/>
                                  <w:marBottom w:val="0"/>
                                  <w:divBdr>
                                    <w:top w:val="none" w:sz="0" w:space="0" w:color="auto"/>
                                    <w:left w:val="none" w:sz="0" w:space="0" w:color="auto"/>
                                    <w:bottom w:val="none" w:sz="0" w:space="0" w:color="auto"/>
                                    <w:right w:val="none" w:sz="0" w:space="0" w:color="auto"/>
                                  </w:divBdr>
                                  <w:divsChild>
                                    <w:div w:id="83515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5419">
                              <w:marLeft w:val="0"/>
                              <w:marRight w:val="0"/>
                              <w:marTop w:val="0"/>
                              <w:marBottom w:val="0"/>
                              <w:divBdr>
                                <w:top w:val="none" w:sz="0" w:space="0" w:color="auto"/>
                                <w:left w:val="none" w:sz="0" w:space="0" w:color="auto"/>
                                <w:bottom w:val="none" w:sz="0" w:space="0" w:color="auto"/>
                                <w:right w:val="none" w:sz="0" w:space="0" w:color="auto"/>
                              </w:divBdr>
                            </w:div>
                            <w:div w:id="1206723852">
                              <w:marLeft w:val="0"/>
                              <w:marRight w:val="0"/>
                              <w:marTop w:val="0"/>
                              <w:marBottom w:val="0"/>
                              <w:divBdr>
                                <w:top w:val="none" w:sz="0" w:space="0" w:color="auto"/>
                                <w:left w:val="none" w:sz="0" w:space="0" w:color="auto"/>
                                <w:bottom w:val="none" w:sz="0" w:space="0" w:color="auto"/>
                                <w:right w:val="none" w:sz="0" w:space="0" w:color="auto"/>
                              </w:divBdr>
                            </w:div>
                            <w:div w:id="12120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18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622">
          <w:marLeft w:val="0"/>
          <w:marRight w:val="0"/>
          <w:marTop w:val="0"/>
          <w:marBottom w:val="0"/>
          <w:divBdr>
            <w:top w:val="none" w:sz="0" w:space="0" w:color="auto"/>
            <w:left w:val="none" w:sz="0" w:space="0" w:color="auto"/>
            <w:bottom w:val="none" w:sz="0" w:space="0" w:color="auto"/>
            <w:right w:val="none" w:sz="0" w:space="0" w:color="auto"/>
          </w:divBdr>
          <w:divsChild>
            <w:div w:id="2072196349">
              <w:marLeft w:val="0"/>
              <w:marRight w:val="0"/>
              <w:marTop w:val="0"/>
              <w:marBottom w:val="0"/>
              <w:divBdr>
                <w:top w:val="none" w:sz="0" w:space="0" w:color="auto"/>
                <w:left w:val="none" w:sz="0" w:space="0" w:color="auto"/>
                <w:bottom w:val="none" w:sz="0" w:space="0" w:color="auto"/>
                <w:right w:val="none" w:sz="0" w:space="0" w:color="auto"/>
              </w:divBdr>
              <w:divsChild>
                <w:div w:id="1097362082">
                  <w:marLeft w:val="0"/>
                  <w:marRight w:val="0"/>
                  <w:marTop w:val="0"/>
                  <w:marBottom w:val="0"/>
                  <w:divBdr>
                    <w:top w:val="none" w:sz="0" w:space="0" w:color="auto"/>
                    <w:left w:val="none" w:sz="0" w:space="0" w:color="auto"/>
                    <w:bottom w:val="none" w:sz="0" w:space="0" w:color="auto"/>
                    <w:right w:val="none" w:sz="0" w:space="0" w:color="auto"/>
                  </w:divBdr>
                  <w:divsChild>
                    <w:div w:id="1797874883">
                      <w:marLeft w:val="0"/>
                      <w:marRight w:val="0"/>
                      <w:marTop w:val="0"/>
                      <w:marBottom w:val="0"/>
                      <w:divBdr>
                        <w:top w:val="none" w:sz="0" w:space="0" w:color="auto"/>
                        <w:left w:val="none" w:sz="0" w:space="0" w:color="auto"/>
                        <w:bottom w:val="none" w:sz="0" w:space="0" w:color="auto"/>
                        <w:right w:val="none" w:sz="0" w:space="0" w:color="auto"/>
                      </w:divBdr>
                      <w:divsChild>
                        <w:div w:id="10447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845280">
      <w:bodyDiv w:val="1"/>
      <w:marLeft w:val="0"/>
      <w:marRight w:val="0"/>
      <w:marTop w:val="0"/>
      <w:marBottom w:val="0"/>
      <w:divBdr>
        <w:top w:val="none" w:sz="0" w:space="0" w:color="auto"/>
        <w:left w:val="none" w:sz="0" w:space="0" w:color="auto"/>
        <w:bottom w:val="none" w:sz="0" w:space="0" w:color="auto"/>
        <w:right w:val="none" w:sz="0" w:space="0" w:color="auto"/>
      </w:divBdr>
      <w:divsChild>
        <w:div w:id="459080771">
          <w:marLeft w:val="0"/>
          <w:marRight w:val="0"/>
          <w:marTop w:val="0"/>
          <w:marBottom w:val="0"/>
          <w:divBdr>
            <w:top w:val="none" w:sz="0" w:space="0" w:color="auto"/>
            <w:left w:val="none" w:sz="0" w:space="0" w:color="auto"/>
            <w:bottom w:val="none" w:sz="0" w:space="0" w:color="auto"/>
            <w:right w:val="none" w:sz="0" w:space="0" w:color="auto"/>
          </w:divBdr>
          <w:divsChild>
            <w:div w:id="106855950">
              <w:marLeft w:val="0"/>
              <w:marRight w:val="0"/>
              <w:marTop w:val="0"/>
              <w:marBottom w:val="0"/>
              <w:divBdr>
                <w:top w:val="none" w:sz="0" w:space="0" w:color="auto"/>
                <w:left w:val="none" w:sz="0" w:space="0" w:color="auto"/>
                <w:bottom w:val="none" w:sz="0" w:space="0" w:color="auto"/>
                <w:right w:val="none" w:sz="0" w:space="0" w:color="auto"/>
              </w:divBdr>
              <w:divsChild>
                <w:div w:id="189536064">
                  <w:marLeft w:val="0"/>
                  <w:marRight w:val="0"/>
                  <w:marTop w:val="0"/>
                  <w:marBottom w:val="0"/>
                  <w:divBdr>
                    <w:top w:val="none" w:sz="0" w:space="0" w:color="auto"/>
                    <w:left w:val="none" w:sz="0" w:space="0" w:color="auto"/>
                    <w:bottom w:val="none" w:sz="0" w:space="0" w:color="auto"/>
                    <w:right w:val="none" w:sz="0" w:space="0" w:color="auto"/>
                  </w:divBdr>
                  <w:divsChild>
                    <w:div w:id="209536339">
                      <w:marLeft w:val="0"/>
                      <w:marRight w:val="0"/>
                      <w:marTop w:val="0"/>
                      <w:marBottom w:val="0"/>
                      <w:divBdr>
                        <w:top w:val="none" w:sz="0" w:space="0" w:color="auto"/>
                        <w:left w:val="none" w:sz="0" w:space="0" w:color="auto"/>
                        <w:bottom w:val="none" w:sz="0" w:space="0" w:color="auto"/>
                        <w:right w:val="none" w:sz="0" w:space="0" w:color="auto"/>
                      </w:divBdr>
                      <w:divsChild>
                        <w:div w:id="1895390281">
                          <w:marLeft w:val="0"/>
                          <w:marRight w:val="0"/>
                          <w:marTop w:val="0"/>
                          <w:marBottom w:val="0"/>
                          <w:divBdr>
                            <w:top w:val="none" w:sz="0" w:space="0" w:color="auto"/>
                            <w:left w:val="none" w:sz="0" w:space="0" w:color="auto"/>
                            <w:bottom w:val="none" w:sz="0" w:space="0" w:color="auto"/>
                            <w:right w:val="none" w:sz="0" w:space="0" w:color="auto"/>
                          </w:divBdr>
                          <w:divsChild>
                            <w:div w:id="1058819771">
                              <w:marLeft w:val="0"/>
                              <w:marRight w:val="0"/>
                              <w:marTop w:val="0"/>
                              <w:marBottom w:val="0"/>
                              <w:divBdr>
                                <w:top w:val="none" w:sz="0" w:space="0" w:color="auto"/>
                                <w:left w:val="none" w:sz="0" w:space="0" w:color="auto"/>
                                <w:bottom w:val="none" w:sz="0" w:space="0" w:color="auto"/>
                                <w:right w:val="none" w:sz="0" w:space="0" w:color="auto"/>
                              </w:divBdr>
                            </w:div>
                            <w:div w:id="1166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312148">
      <w:bodyDiv w:val="1"/>
      <w:marLeft w:val="0"/>
      <w:marRight w:val="0"/>
      <w:marTop w:val="0"/>
      <w:marBottom w:val="0"/>
      <w:divBdr>
        <w:top w:val="none" w:sz="0" w:space="0" w:color="auto"/>
        <w:left w:val="none" w:sz="0" w:space="0" w:color="auto"/>
        <w:bottom w:val="none" w:sz="0" w:space="0" w:color="auto"/>
        <w:right w:val="none" w:sz="0" w:space="0" w:color="auto"/>
      </w:divBdr>
      <w:divsChild>
        <w:div w:id="1040400775">
          <w:marLeft w:val="0"/>
          <w:marRight w:val="0"/>
          <w:marTop w:val="0"/>
          <w:marBottom w:val="0"/>
          <w:divBdr>
            <w:top w:val="none" w:sz="0" w:space="0" w:color="auto"/>
            <w:left w:val="none" w:sz="0" w:space="0" w:color="auto"/>
            <w:bottom w:val="none" w:sz="0" w:space="0" w:color="auto"/>
            <w:right w:val="none" w:sz="0" w:space="0" w:color="auto"/>
          </w:divBdr>
          <w:divsChild>
            <w:div w:id="836311594">
              <w:marLeft w:val="0"/>
              <w:marRight w:val="0"/>
              <w:marTop w:val="0"/>
              <w:marBottom w:val="0"/>
              <w:divBdr>
                <w:top w:val="none" w:sz="0" w:space="0" w:color="auto"/>
                <w:left w:val="none" w:sz="0" w:space="0" w:color="auto"/>
                <w:bottom w:val="none" w:sz="0" w:space="0" w:color="auto"/>
                <w:right w:val="none" w:sz="0" w:space="0" w:color="auto"/>
              </w:divBdr>
              <w:divsChild>
                <w:div w:id="1841699119">
                  <w:marLeft w:val="0"/>
                  <w:marRight w:val="0"/>
                  <w:marTop w:val="0"/>
                  <w:marBottom w:val="0"/>
                  <w:divBdr>
                    <w:top w:val="none" w:sz="0" w:space="0" w:color="auto"/>
                    <w:left w:val="none" w:sz="0" w:space="0" w:color="auto"/>
                    <w:bottom w:val="none" w:sz="0" w:space="0" w:color="auto"/>
                    <w:right w:val="none" w:sz="0" w:space="0" w:color="auto"/>
                  </w:divBdr>
                  <w:divsChild>
                    <w:div w:id="210921202">
                      <w:marLeft w:val="0"/>
                      <w:marRight w:val="0"/>
                      <w:marTop w:val="0"/>
                      <w:marBottom w:val="0"/>
                      <w:divBdr>
                        <w:top w:val="none" w:sz="0" w:space="0" w:color="auto"/>
                        <w:left w:val="none" w:sz="0" w:space="0" w:color="auto"/>
                        <w:bottom w:val="none" w:sz="0" w:space="0" w:color="auto"/>
                        <w:right w:val="none" w:sz="0" w:space="0" w:color="auto"/>
                      </w:divBdr>
                      <w:divsChild>
                        <w:div w:id="2108303837">
                          <w:marLeft w:val="0"/>
                          <w:marRight w:val="0"/>
                          <w:marTop w:val="0"/>
                          <w:marBottom w:val="0"/>
                          <w:divBdr>
                            <w:top w:val="none" w:sz="0" w:space="0" w:color="auto"/>
                            <w:left w:val="none" w:sz="0" w:space="0" w:color="auto"/>
                            <w:bottom w:val="none" w:sz="0" w:space="0" w:color="auto"/>
                            <w:right w:val="none" w:sz="0" w:space="0" w:color="auto"/>
                          </w:divBdr>
                          <w:divsChild>
                            <w:div w:id="10205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1004</Words>
  <Characters>5729</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lamis</dc:creator>
  <cp:keywords/>
  <dc:description/>
  <cp:lastModifiedBy>Dr. lamis</cp:lastModifiedBy>
  <cp:revision>5</cp:revision>
  <dcterms:created xsi:type="dcterms:W3CDTF">2021-02-16T18:35:00Z</dcterms:created>
  <dcterms:modified xsi:type="dcterms:W3CDTF">2021-05-11T20:52:00Z</dcterms:modified>
</cp:coreProperties>
</file>